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55EB" w14:textId="77777777" w:rsidR="00EB5B2F" w:rsidRPr="00EB5B2F" w:rsidRDefault="00EB5B2F" w:rsidP="00EB5B2F">
      <w:pPr>
        <w:pStyle w:val="ThemaTitel"/>
        <w:spacing w:after="120" w:line="340" w:lineRule="exact"/>
        <w:rPr>
          <w:sz w:val="24"/>
        </w:rPr>
      </w:pPr>
      <w:bookmarkStart w:id="0" w:name="bkmSubject" w:colFirst="0" w:colLast="0"/>
      <w:r w:rsidRPr="00EB5B2F">
        <w:rPr>
          <w:sz w:val="24"/>
        </w:rPr>
        <w:t>Vorlage: Textbausteine für weitere arbeitsvertragliche Themen</w:t>
      </w:r>
    </w:p>
    <w:bookmarkEnd w:id="0"/>
    <w:p w14:paraId="59AB645C" w14:textId="77777777" w:rsidR="00EB5B2F" w:rsidRPr="00EB5B2F" w:rsidRDefault="00EB5B2F" w:rsidP="00EB5B2F">
      <w:pPr>
        <w:spacing w:after="120" w:line="340" w:lineRule="exact"/>
        <w:rPr>
          <w:rStyle w:val="Hervorhebung"/>
        </w:rPr>
      </w:pPr>
      <w:r w:rsidRPr="00EB5B2F">
        <w:rPr>
          <w:rStyle w:val="Hervorhebung"/>
        </w:rPr>
        <w:t>Wenn Sie in einem Arbeitsvertrag spezielle Punkte regeln möchten, finden Sie hier geeignete Textbausteine. Die Textbausteine sind alphabetisch geordnet.</w:t>
      </w:r>
    </w:p>
    <w:p w14:paraId="75588BA1" w14:textId="77777777" w:rsidR="00EB5B2F" w:rsidRDefault="00EB5B2F" w:rsidP="00EB5B2F">
      <w:pPr>
        <w:spacing w:after="120" w:line="340" w:lineRule="exact"/>
        <w:rPr>
          <w:b/>
          <w:bCs/>
          <w:sz w:val="24"/>
        </w:rPr>
      </w:pPr>
    </w:p>
    <w:p w14:paraId="60F18DDB" w14:textId="77777777" w:rsidR="00EB5B2F" w:rsidRPr="00EB5B2F" w:rsidRDefault="00EB5B2F" w:rsidP="00EB5B2F">
      <w:pPr>
        <w:spacing w:after="120" w:line="340" w:lineRule="exact"/>
        <w:rPr>
          <w:sz w:val="20"/>
          <w:szCs w:val="20"/>
        </w:rPr>
      </w:pPr>
      <w:r w:rsidRPr="00EB5B2F">
        <w:rPr>
          <w:b/>
          <w:bCs/>
          <w:sz w:val="20"/>
          <w:szCs w:val="20"/>
        </w:rPr>
        <w:t>Geheimhaltung</w:t>
      </w:r>
    </w:p>
    <w:p w14:paraId="6B0C09BD" w14:textId="02702298" w:rsidR="00EB5B2F" w:rsidRPr="00EB5B2F" w:rsidRDefault="00EB5B2F" w:rsidP="00EB5B2F">
      <w:pPr>
        <w:spacing w:after="120" w:line="340" w:lineRule="exact"/>
        <w:rPr>
          <w:sz w:val="20"/>
          <w:szCs w:val="20"/>
        </w:rPr>
      </w:pPr>
      <w:r w:rsidRPr="00EB5B2F">
        <w:rPr>
          <w:sz w:val="20"/>
          <w:szCs w:val="20"/>
        </w:rPr>
        <w:t xml:space="preserve">Sowohl während als auch nach Beendigung des Arbeitsverhältnisses hat </w:t>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alle Angelegenheiten, Dokumente und Informationen, insbesondere Geschäfts- und Betriebsgeheimnisse, der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rFonts w:cs="Arial"/>
          <w:bCs/>
          <w:sz w:val="20"/>
          <w:szCs w:val="20"/>
        </w:rPr>
        <w:t xml:space="preserve"> </w:t>
      </w:r>
      <w:r w:rsidRPr="00EB5B2F">
        <w:rPr>
          <w:sz w:val="20"/>
          <w:szCs w:val="20"/>
        </w:rPr>
        <w:t>vertraulich zu behandeln. Er</w:t>
      </w:r>
      <w:r w:rsidR="00900D4F">
        <w:rPr>
          <w:sz w:val="20"/>
          <w:szCs w:val="20"/>
        </w:rPr>
        <w:t xml:space="preserve"> </w:t>
      </w:r>
      <w:r w:rsidRPr="00EB5B2F">
        <w:rPr>
          <w:sz w:val="20"/>
          <w:szCs w:val="20"/>
        </w:rPr>
        <w:t>/</w:t>
      </w:r>
      <w:r w:rsidR="00900D4F">
        <w:rPr>
          <w:sz w:val="20"/>
          <w:szCs w:val="20"/>
        </w:rPr>
        <w:t xml:space="preserve"> </w:t>
      </w:r>
      <w:r w:rsidRPr="00EB5B2F">
        <w:rPr>
          <w:sz w:val="20"/>
          <w:szCs w:val="20"/>
        </w:rPr>
        <w:t>Sie darf solche Informationen zu keinem anderen Zweck als zur gehörigen Erfüllung dieses Vertrags nutzen (Verwertungsverbot).</w:t>
      </w:r>
    </w:p>
    <w:p w14:paraId="47DE7BB0" w14:textId="77777777" w:rsidR="00EB5B2F" w:rsidRPr="00EB5B2F" w:rsidRDefault="00EB5B2F" w:rsidP="00EB5B2F">
      <w:pPr>
        <w:spacing w:after="120" w:line="340" w:lineRule="exact"/>
        <w:rPr>
          <w:sz w:val="20"/>
          <w:szCs w:val="20"/>
        </w:rPr>
      </w:pPr>
    </w:p>
    <w:p w14:paraId="41324B60" w14:textId="77777777" w:rsidR="00EB5B2F" w:rsidRPr="00EB5B2F" w:rsidRDefault="00EB5B2F" w:rsidP="00EB5B2F">
      <w:pPr>
        <w:spacing w:after="120" w:line="340" w:lineRule="exact"/>
        <w:rPr>
          <w:b/>
          <w:bCs/>
          <w:sz w:val="20"/>
          <w:szCs w:val="20"/>
        </w:rPr>
      </w:pPr>
      <w:r w:rsidRPr="00EB5B2F">
        <w:rPr>
          <w:b/>
          <w:bCs/>
          <w:sz w:val="20"/>
          <w:szCs w:val="20"/>
        </w:rPr>
        <w:t>Gratifikation, Zulagen und Zuschläge</w:t>
      </w:r>
    </w:p>
    <w:p w14:paraId="45583296" w14:textId="5DB426BC" w:rsidR="00EB5B2F" w:rsidRPr="00EB5B2F" w:rsidRDefault="00EB5B2F" w:rsidP="00EB5B2F">
      <w:pPr>
        <w:spacing w:after="120" w:line="340" w:lineRule="exact"/>
        <w:rPr>
          <w:sz w:val="20"/>
          <w:szCs w:val="20"/>
        </w:rPr>
      </w:pPr>
      <w:r w:rsidRPr="00EB5B2F">
        <w:rPr>
          <w:sz w:val="20"/>
          <w:szCs w:val="20"/>
        </w:rPr>
        <w:t>Familienzulagen kann</w:t>
      </w:r>
      <w:r w:rsidRPr="00EB5B2F">
        <w:rPr>
          <w:rFonts w:cs="Arial"/>
          <w:bCs/>
          <w:sz w:val="20"/>
          <w:szCs w:val="20"/>
        </w:rPr>
        <w:t xml:space="preserve"> 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 xml:space="preserve">Frau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separat beantragen.</w:t>
      </w:r>
    </w:p>
    <w:p w14:paraId="0FB075A9" w14:textId="77777777" w:rsidR="00EB5B2F" w:rsidRPr="00EB5B2F" w:rsidRDefault="00EB5B2F" w:rsidP="00EB5B2F">
      <w:pPr>
        <w:spacing w:after="120" w:line="340" w:lineRule="exact"/>
        <w:rPr>
          <w:sz w:val="20"/>
          <w:szCs w:val="20"/>
        </w:rPr>
      </w:pPr>
      <w:r w:rsidRPr="00EB5B2F">
        <w:rPr>
          <w:sz w:val="20"/>
          <w:szCs w:val="20"/>
        </w:rPr>
        <w:t xml:space="preserve">Allfällige Samstags-, Sonntags- und Nacht- sowie Pikettzuschläge werden zusätzlich zum Grundlohn monatlich ausgezahlt. </w:t>
      </w:r>
    </w:p>
    <w:p w14:paraId="029DE75B" w14:textId="71A8AB64" w:rsidR="00EB5B2F" w:rsidRPr="00EB5B2F" w:rsidRDefault="00EB5B2F" w:rsidP="00EB5B2F">
      <w:pPr>
        <w:spacing w:after="120" w:line="340" w:lineRule="exact"/>
        <w:rPr>
          <w:sz w:val="20"/>
          <w:szCs w:val="20"/>
        </w:rPr>
      </w:pPr>
      <w:r w:rsidRPr="00EB5B2F">
        <w:rPr>
          <w:sz w:val="20"/>
          <w:szCs w:val="20"/>
        </w:rPr>
        <w:t xml:space="preserve">Allfällige sonstige Zahlungen, die von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 xml:space="preserve"> neben dem Grundlohn ausgerichtet werden, sind stets freiwillige, in freiem Ermessen festgesetzte Gratifikationen, auf die </w:t>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 xml:space="preserve">Frau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keinen Anspruch hat. Ein Anspruch auf eine erneute, zukünftige Ausrichtung kann daraus nicht abgeleitet werden.</w:t>
      </w:r>
    </w:p>
    <w:p w14:paraId="7EC146A0" w14:textId="77777777" w:rsidR="00EB5B2F" w:rsidRPr="00EB5B2F" w:rsidRDefault="00EB5B2F" w:rsidP="00EB5B2F">
      <w:pPr>
        <w:spacing w:after="120" w:line="340" w:lineRule="exact"/>
        <w:rPr>
          <w:sz w:val="20"/>
          <w:szCs w:val="20"/>
        </w:rPr>
      </w:pPr>
    </w:p>
    <w:p w14:paraId="65DE5E15" w14:textId="77777777" w:rsidR="00EB5B2F" w:rsidRPr="00EB5B2F" w:rsidRDefault="00EB5B2F" w:rsidP="00EB5B2F">
      <w:pPr>
        <w:spacing w:after="120" w:line="340" w:lineRule="exact"/>
        <w:rPr>
          <w:sz w:val="20"/>
          <w:szCs w:val="20"/>
        </w:rPr>
      </w:pPr>
      <w:r w:rsidRPr="00EB5B2F">
        <w:rPr>
          <w:b/>
          <w:bCs/>
          <w:sz w:val="20"/>
          <w:szCs w:val="20"/>
        </w:rPr>
        <w:t>Immaterialgüterrechte</w:t>
      </w:r>
    </w:p>
    <w:p w14:paraId="1A8989F7" w14:textId="75C8F098" w:rsidR="00EB5B2F" w:rsidRPr="00EB5B2F" w:rsidRDefault="00EB5B2F" w:rsidP="00EB5B2F">
      <w:pPr>
        <w:spacing w:after="120" w:line="340" w:lineRule="exact"/>
        <w:rPr>
          <w:sz w:val="20"/>
          <w:szCs w:val="20"/>
        </w:rPr>
      </w:pPr>
      <w:r w:rsidRPr="00EB5B2F">
        <w:rPr>
          <w:sz w:val="20"/>
          <w:szCs w:val="20"/>
        </w:rPr>
        <w:t xml:space="preserve">Erfindungen und Designs, die </w:t>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in Ausübung seiner</w:t>
      </w:r>
      <w:r w:rsidR="00900D4F">
        <w:rPr>
          <w:sz w:val="20"/>
          <w:szCs w:val="20"/>
        </w:rPr>
        <w:t xml:space="preserve"> </w:t>
      </w:r>
      <w:r w:rsidRPr="00EB5B2F">
        <w:rPr>
          <w:sz w:val="20"/>
          <w:szCs w:val="20"/>
        </w:rPr>
        <w:t>/</w:t>
      </w:r>
      <w:r w:rsidR="00900D4F">
        <w:rPr>
          <w:sz w:val="20"/>
          <w:szCs w:val="20"/>
        </w:rPr>
        <w:t xml:space="preserve"> </w:t>
      </w:r>
      <w:r w:rsidRPr="00EB5B2F">
        <w:rPr>
          <w:sz w:val="20"/>
          <w:szCs w:val="20"/>
        </w:rPr>
        <w:t>ihrer dienstlichen Tätigkeit und in Erfüllung seiner</w:t>
      </w:r>
      <w:r w:rsidR="0023035D">
        <w:rPr>
          <w:sz w:val="20"/>
          <w:szCs w:val="20"/>
        </w:rPr>
        <w:t xml:space="preserve"> </w:t>
      </w:r>
      <w:r w:rsidRPr="00EB5B2F">
        <w:rPr>
          <w:sz w:val="20"/>
          <w:szCs w:val="20"/>
        </w:rPr>
        <w:t>/</w:t>
      </w:r>
      <w:r w:rsidR="0023035D">
        <w:rPr>
          <w:sz w:val="20"/>
          <w:szCs w:val="20"/>
        </w:rPr>
        <w:t xml:space="preserve"> </w:t>
      </w:r>
      <w:r w:rsidRPr="00EB5B2F">
        <w:rPr>
          <w:sz w:val="20"/>
          <w:szCs w:val="20"/>
        </w:rPr>
        <w:t>ihrer vertraglichen Pflichten macht oder an denen er</w:t>
      </w:r>
      <w:r w:rsidR="00900D4F">
        <w:rPr>
          <w:sz w:val="20"/>
          <w:szCs w:val="20"/>
        </w:rPr>
        <w:t xml:space="preserve"> </w:t>
      </w:r>
      <w:r w:rsidRPr="00EB5B2F">
        <w:rPr>
          <w:sz w:val="20"/>
          <w:szCs w:val="20"/>
        </w:rPr>
        <w:t>/</w:t>
      </w:r>
      <w:r w:rsidR="00900D4F">
        <w:rPr>
          <w:sz w:val="20"/>
          <w:szCs w:val="20"/>
        </w:rPr>
        <w:t xml:space="preserve"> </w:t>
      </w:r>
      <w:r w:rsidRPr="00EB5B2F">
        <w:rPr>
          <w:sz w:val="20"/>
          <w:szCs w:val="20"/>
        </w:rPr>
        <w:t xml:space="preserve">sie mitwirkt, gehören ausschliesslich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 xml:space="preserve">. Dasselbe gilt für alle übrigen Arbeitsergebnisse, die </w:t>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während seiner</w:t>
      </w:r>
      <w:r w:rsidR="0023035D">
        <w:rPr>
          <w:sz w:val="20"/>
          <w:szCs w:val="20"/>
        </w:rPr>
        <w:t xml:space="preserve"> </w:t>
      </w:r>
      <w:r w:rsidRPr="00EB5B2F">
        <w:rPr>
          <w:sz w:val="20"/>
          <w:szCs w:val="20"/>
        </w:rPr>
        <w:t>/</w:t>
      </w:r>
      <w:r w:rsidR="0023035D">
        <w:rPr>
          <w:sz w:val="20"/>
          <w:szCs w:val="20"/>
        </w:rPr>
        <w:t xml:space="preserve"> </w:t>
      </w:r>
      <w:r w:rsidRPr="00EB5B2F">
        <w:rPr>
          <w:sz w:val="20"/>
          <w:szCs w:val="20"/>
        </w:rPr>
        <w:t xml:space="preserve">ihrer dienstlichen Tätigkeit schafft. Stehen die Rechte daran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 xml:space="preserve"> nicht bereits von Gesetzes wegen zu, tritt </w:t>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alle Rechte daran hiermit soweit gesetzlich zulässig zum Voraus an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 xml:space="preserve"> ab.</w:t>
      </w:r>
    </w:p>
    <w:p w14:paraId="0C40B1B5" w14:textId="54375382" w:rsidR="00900D4F" w:rsidRDefault="00EB5B2F" w:rsidP="00EB5B2F">
      <w:pPr>
        <w:spacing w:after="120" w:line="340" w:lineRule="exact"/>
        <w:rPr>
          <w:sz w:val="20"/>
          <w:szCs w:val="20"/>
        </w:rPr>
      </w:pPr>
      <w:r w:rsidRPr="00EB5B2F">
        <w:rPr>
          <w:rStyle w:val="Hervorhebung"/>
        </w:rPr>
        <w:t>Möglicher Zusatz</w:t>
      </w:r>
      <w:r>
        <w:rPr>
          <w:color w:val="0070C0"/>
          <w:sz w:val="20"/>
          <w:szCs w:val="20"/>
        </w:rPr>
        <w:br/>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ist verpflichtet, sowohl während als auch nach der Auflösung des Arbeitsverhältnisses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 xml:space="preserve"> zu unterstützen, wenn diese Erfindungen patentieren oder andere immaterielle Güter registrieren lassen will, an deren Schaffung </w:t>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mitgewirkt hat.</w:t>
      </w:r>
    </w:p>
    <w:p w14:paraId="698B7DF0" w14:textId="77777777" w:rsidR="00900D4F" w:rsidRPr="00900D4F" w:rsidRDefault="00900D4F" w:rsidP="00EB5B2F">
      <w:pPr>
        <w:spacing w:after="120" w:line="340" w:lineRule="exact"/>
        <w:rPr>
          <w:sz w:val="20"/>
          <w:szCs w:val="20"/>
        </w:rPr>
      </w:pPr>
    </w:p>
    <w:p w14:paraId="5CDC552D" w14:textId="77777777" w:rsidR="00EB5B2F" w:rsidRPr="00EB5B2F" w:rsidRDefault="00EB5B2F" w:rsidP="00EB5B2F">
      <w:pPr>
        <w:spacing w:after="120" w:line="340" w:lineRule="exact"/>
        <w:rPr>
          <w:b/>
          <w:bCs/>
          <w:sz w:val="20"/>
          <w:szCs w:val="20"/>
        </w:rPr>
      </w:pPr>
      <w:r w:rsidRPr="00EB5B2F">
        <w:rPr>
          <w:b/>
          <w:bCs/>
          <w:sz w:val="20"/>
          <w:szCs w:val="20"/>
        </w:rPr>
        <w:t>Konkurrenzverbot</w:t>
      </w:r>
    </w:p>
    <w:p w14:paraId="5A0046E8" w14:textId="2BDF8D4B" w:rsidR="00EB5B2F" w:rsidRPr="00EB5B2F" w:rsidRDefault="00EB5B2F" w:rsidP="00EB5B2F">
      <w:pPr>
        <w:spacing w:after="120" w:line="340" w:lineRule="exact"/>
        <w:rPr>
          <w:color w:val="0070C0"/>
          <w:sz w:val="20"/>
          <w:szCs w:val="20"/>
        </w:rPr>
      </w:pP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rFonts w:cs="Arial"/>
          <w:bCs/>
          <w:sz w:val="20"/>
          <w:szCs w:val="20"/>
        </w:rPr>
        <w:t xml:space="preserve"> </w:t>
      </w:r>
      <w:r w:rsidRPr="00EB5B2F">
        <w:rPr>
          <w:sz w:val="20"/>
          <w:szCs w:val="20"/>
        </w:rPr>
        <w:t>verpflichtet sich im Sinn eines Konkurrenzverbots, nach seinem</w:t>
      </w:r>
      <w:r w:rsidR="0023035D">
        <w:rPr>
          <w:sz w:val="20"/>
          <w:szCs w:val="20"/>
        </w:rPr>
        <w:t xml:space="preserve"> </w:t>
      </w:r>
      <w:r w:rsidRPr="00EB5B2F">
        <w:rPr>
          <w:sz w:val="20"/>
          <w:szCs w:val="20"/>
        </w:rPr>
        <w:t>/</w:t>
      </w:r>
      <w:r w:rsidR="0023035D">
        <w:rPr>
          <w:sz w:val="20"/>
          <w:szCs w:val="20"/>
        </w:rPr>
        <w:t xml:space="preserve"> </w:t>
      </w:r>
      <w:r w:rsidRPr="00EB5B2F">
        <w:rPr>
          <w:sz w:val="20"/>
          <w:szCs w:val="20"/>
        </w:rPr>
        <w:t xml:space="preserve">ihrem Austritt aus dem Betrieb während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[Anzahl]</w:instrText>
      </w:r>
      <w:r w:rsidRPr="00EB5B2F">
        <w:rPr>
          <w:rFonts w:cs="Arial"/>
          <w:bCs/>
          <w:sz w:val="20"/>
          <w:szCs w:val="20"/>
          <w:highlight w:val="lightGray"/>
        </w:rPr>
        <w:fldChar w:fldCharType="end"/>
      </w:r>
      <w:r w:rsidRPr="00EB5B2F">
        <w:rPr>
          <w:sz w:val="20"/>
          <w:szCs w:val="20"/>
        </w:rPr>
        <w:t xml:space="preserve"> Jahren </w:t>
      </w:r>
      <w:r w:rsidRPr="00EB5B2F">
        <w:rPr>
          <w:rStyle w:val="Hervorhebung"/>
        </w:rPr>
        <w:t>[maximal 3]</w:t>
      </w:r>
      <w:r w:rsidRPr="00EB5B2F">
        <w:rPr>
          <w:sz w:val="20"/>
          <w:szCs w:val="20"/>
        </w:rPr>
        <w:t xml:space="preserve"> ab Beendigung des </w:t>
      </w:r>
      <w:r w:rsidRPr="00EB5B2F">
        <w:rPr>
          <w:sz w:val="20"/>
          <w:szCs w:val="20"/>
        </w:rPr>
        <w:lastRenderedPageBreak/>
        <w:t xml:space="preserve">Arbeitsverhältnisses keine Anstellung in der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[Bezeichnung]</w:instrText>
      </w:r>
      <w:r w:rsidRPr="00EB5B2F">
        <w:rPr>
          <w:rFonts w:cs="Arial"/>
          <w:bCs/>
          <w:sz w:val="20"/>
          <w:szCs w:val="20"/>
          <w:highlight w:val="lightGray"/>
        </w:rPr>
        <w:fldChar w:fldCharType="end"/>
      </w:r>
      <w:r w:rsidRPr="00EB5B2F">
        <w:rPr>
          <w:sz w:val="20"/>
          <w:szCs w:val="20"/>
        </w:rPr>
        <w:t xml:space="preserve">-Branche </w:t>
      </w:r>
      <w:r w:rsidRPr="00EB5B2F">
        <w:rPr>
          <w:rStyle w:val="Hervorhebung"/>
        </w:rPr>
        <w:t>[evtl. zusätzlich Abteilung erwähnen]</w:t>
      </w:r>
      <w:r w:rsidRPr="00EB5B2F">
        <w:rPr>
          <w:sz w:val="20"/>
          <w:szCs w:val="20"/>
        </w:rPr>
        <w:t xml:space="preserve"> bzw. in einem gleichartigen Betrieb anzunehmen, nicht in eigenem Namen und auf eigene Rechnung in der gleichen Branche tätig zu sein oder sich als Teilhaber</w:t>
      </w:r>
      <w:r w:rsidR="00900D4F">
        <w:rPr>
          <w:sz w:val="20"/>
          <w:szCs w:val="20"/>
        </w:rPr>
        <w:t xml:space="preserve"> </w:t>
      </w:r>
      <w:r w:rsidRPr="00EB5B2F">
        <w:rPr>
          <w:sz w:val="20"/>
          <w:szCs w:val="20"/>
        </w:rPr>
        <w:t>/</w:t>
      </w:r>
      <w:r w:rsidR="00900D4F">
        <w:rPr>
          <w:sz w:val="20"/>
          <w:szCs w:val="20"/>
        </w:rPr>
        <w:t xml:space="preserve"> </w:t>
      </w:r>
      <w:r w:rsidRPr="00EB5B2F">
        <w:rPr>
          <w:sz w:val="20"/>
          <w:szCs w:val="20"/>
        </w:rPr>
        <w:t>Teilhaberin bzw. Gesellschafter</w:t>
      </w:r>
      <w:r w:rsidR="00900D4F">
        <w:rPr>
          <w:sz w:val="20"/>
          <w:szCs w:val="20"/>
        </w:rPr>
        <w:t xml:space="preserve"> </w:t>
      </w:r>
      <w:r w:rsidRPr="00EB5B2F">
        <w:rPr>
          <w:sz w:val="20"/>
          <w:szCs w:val="20"/>
        </w:rPr>
        <w:t>/</w:t>
      </w:r>
      <w:r w:rsidR="00900D4F">
        <w:rPr>
          <w:sz w:val="20"/>
          <w:szCs w:val="20"/>
        </w:rPr>
        <w:t xml:space="preserve"> </w:t>
      </w:r>
      <w:r w:rsidRPr="00EB5B2F">
        <w:rPr>
          <w:sz w:val="20"/>
          <w:szCs w:val="20"/>
        </w:rPr>
        <w:t>Gesellschafterin einem Unternehmen derselben Branche zu betätigen.</w:t>
      </w:r>
    </w:p>
    <w:p w14:paraId="398572F6" w14:textId="2827A7EE" w:rsidR="00EB5B2F" w:rsidRPr="00EB5B2F" w:rsidRDefault="00EB5B2F" w:rsidP="00EB5B2F">
      <w:pPr>
        <w:spacing w:after="120" w:line="340" w:lineRule="exact"/>
        <w:rPr>
          <w:sz w:val="20"/>
          <w:szCs w:val="20"/>
        </w:rPr>
      </w:pPr>
      <w:r w:rsidRPr="00EB5B2F">
        <w:rPr>
          <w:rStyle w:val="Hervorhebung"/>
        </w:rPr>
        <w:t>Variante</w:t>
      </w:r>
      <w:r w:rsidR="00900D4F">
        <w:rPr>
          <w:rStyle w:val="Hervorhebung"/>
        </w:rPr>
        <w:br/>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rFonts w:cs="Arial"/>
          <w:bCs/>
          <w:sz w:val="20"/>
          <w:szCs w:val="20"/>
        </w:rPr>
        <w:t xml:space="preserve"> </w:t>
      </w:r>
      <w:r w:rsidRPr="00EB5B2F">
        <w:rPr>
          <w:sz w:val="20"/>
          <w:szCs w:val="20"/>
        </w:rPr>
        <w:t xml:space="preserve">verpflichtet sich, weder direkt noch indirekt – egal ob als </w:t>
      </w:r>
      <w:proofErr w:type="spellStart"/>
      <w:r w:rsidRPr="00EB5B2F">
        <w:rPr>
          <w:sz w:val="20"/>
          <w:szCs w:val="20"/>
        </w:rPr>
        <w:t>Selbst</w:t>
      </w:r>
      <w:r w:rsidR="0021619C">
        <w:rPr>
          <w:sz w:val="20"/>
          <w:szCs w:val="20"/>
        </w:rPr>
        <w:t>st</w:t>
      </w:r>
      <w:r w:rsidRPr="00EB5B2F">
        <w:rPr>
          <w:sz w:val="20"/>
          <w:szCs w:val="20"/>
        </w:rPr>
        <w:t>än</w:t>
      </w:r>
      <w:r w:rsidR="0023035D">
        <w:rPr>
          <w:sz w:val="20"/>
          <w:szCs w:val="20"/>
        </w:rPr>
        <w:t>-</w:t>
      </w:r>
      <w:r w:rsidRPr="00EB5B2F">
        <w:rPr>
          <w:sz w:val="20"/>
          <w:szCs w:val="20"/>
        </w:rPr>
        <w:t>digerwerbende</w:t>
      </w:r>
      <w:r w:rsidR="00900D4F">
        <w:rPr>
          <w:sz w:val="20"/>
          <w:szCs w:val="20"/>
        </w:rPr>
        <w:t>r</w:t>
      </w:r>
      <w:proofErr w:type="spellEnd"/>
      <w:r w:rsidR="00900D4F">
        <w:rPr>
          <w:sz w:val="20"/>
          <w:szCs w:val="20"/>
        </w:rPr>
        <w:t xml:space="preserve"> / Selbst</w:t>
      </w:r>
      <w:r w:rsidR="0021619C">
        <w:rPr>
          <w:sz w:val="20"/>
          <w:szCs w:val="20"/>
        </w:rPr>
        <w:t>st</w:t>
      </w:r>
      <w:r w:rsidR="00900D4F">
        <w:rPr>
          <w:sz w:val="20"/>
          <w:szCs w:val="20"/>
        </w:rPr>
        <w:t>ändig</w:t>
      </w:r>
      <w:r w:rsidR="0023035D">
        <w:rPr>
          <w:sz w:val="20"/>
          <w:szCs w:val="20"/>
        </w:rPr>
        <w:t>erwerbend</w:t>
      </w:r>
      <w:r w:rsidR="00900D4F">
        <w:rPr>
          <w:sz w:val="20"/>
          <w:szCs w:val="20"/>
        </w:rPr>
        <w:t>e</w:t>
      </w:r>
      <w:r w:rsidRPr="00EB5B2F">
        <w:rPr>
          <w:sz w:val="20"/>
          <w:szCs w:val="20"/>
        </w:rPr>
        <w:t>, Arbeitnehmer</w:t>
      </w:r>
      <w:r w:rsidR="00900D4F">
        <w:rPr>
          <w:sz w:val="20"/>
          <w:szCs w:val="20"/>
        </w:rPr>
        <w:t xml:space="preserve"> </w:t>
      </w:r>
      <w:r w:rsidRPr="00EB5B2F">
        <w:rPr>
          <w:sz w:val="20"/>
          <w:szCs w:val="20"/>
        </w:rPr>
        <w:t>/</w:t>
      </w:r>
      <w:r w:rsidR="00900D4F">
        <w:rPr>
          <w:sz w:val="20"/>
          <w:szCs w:val="20"/>
        </w:rPr>
        <w:t xml:space="preserve"> Arbeitnehmer</w:t>
      </w:r>
      <w:r w:rsidRPr="00EB5B2F">
        <w:rPr>
          <w:sz w:val="20"/>
          <w:szCs w:val="20"/>
        </w:rPr>
        <w:t>in, Berater</w:t>
      </w:r>
      <w:r w:rsidR="00900D4F">
        <w:rPr>
          <w:sz w:val="20"/>
          <w:szCs w:val="20"/>
        </w:rPr>
        <w:t xml:space="preserve"> </w:t>
      </w:r>
      <w:r w:rsidRPr="00EB5B2F">
        <w:rPr>
          <w:sz w:val="20"/>
          <w:szCs w:val="20"/>
        </w:rPr>
        <w:t>/</w:t>
      </w:r>
      <w:r w:rsidR="00900D4F">
        <w:rPr>
          <w:sz w:val="20"/>
          <w:szCs w:val="20"/>
        </w:rPr>
        <w:t xml:space="preserve"> Berater</w:t>
      </w:r>
      <w:r w:rsidRPr="00EB5B2F">
        <w:rPr>
          <w:sz w:val="20"/>
          <w:szCs w:val="20"/>
        </w:rPr>
        <w:t xml:space="preserve">in oder </w:t>
      </w:r>
      <w:r w:rsidR="0023035D">
        <w:rPr>
          <w:sz w:val="20"/>
          <w:szCs w:val="20"/>
        </w:rPr>
        <w:t>in einer anderen Weise</w:t>
      </w:r>
      <w:r w:rsidRPr="00EB5B2F">
        <w:rPr>
          <w:sz w:val="20"/>
          <w:szCs w:val="20"/>
        </w:rPr>
        <w:t xml:space="preserve"> –,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 xml:space="preserve"> zu konkurrenzieren, in ein Unternehmen zu investieren, das direkt oder indirekt mit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 xml:space="preserve"> in Konkurrenz steht, Arbeitnehmer, Kunden, Lieferanten oder andere Geschäftspartner von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 xml:space="preserve"> abzuwerben, Vorbereitungshandlungen zu solchen Tätigkeiten vorzunehmen oder andere Personen dahingehend zu unterstützen.</w:t>
      </w:r>
    </w:p>
    <w:p w14:paraId="1B69B27A" w14:textId="77777777" w:rsidR="00EB5B2F" w:rsidRPr="00EB5B2F" w:rsidRDefault="00EB5B2F" w:rsidP="00EB5B2F">
      <w:pPr>
        <w:spacing w:after="120" w:line="340" w:lineRule="exact"/>
        <w:rPr>
          <w:sz w:val="20"/>
          <w:szCs w:val="20"/>
        </w:rPr>
      </w:pPr>
      <w:r w:rsidRPr="00EB5B2F">
        <w:rPr>
          <w:sz w:val="20"/>
          <w:szCs w:val="20"/>
        </w:rPr>
        <w:t xml:space="preserve">Das Konkurrenzverbot ist örtlich begrenzt auf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[Kantone]</w:instrText>
      </w:r>
      <w:r w:rsidRPr="00EB5B2F">
        <w:rPr>
          <w:rFonts w:cs="Arial"/>
          <w:bCs/>
          <w:sz w:val="20"/>
          <w:szCs w:val="20"/>
          <w:highlight w:val="lightGray"/>
        </w:rPr>
        <w:fldChar w:fldCharType="end"/>
      </w:r>
      <w:r w:rsidRPr="00EB5B2F">
        <w:rPr>
          <w:sz w:val="20"/>
          <w:szCs w:val="20"/>
        </w:rPr>
        <w:t xml:space="preserve"> </w:t>
      </w:r>
      <w:r w:rsidRPr="00EB5B2F">
        <w:rPr>
          <w:rStyle w:val="Hervorhebung"/>
        </w:rPr>
        <w:t>[bei international tätigen Unternehmen evtl. ganze Länder].</w:t>
      </w:r>
      <w:r w:rsidRPr="00EB5B2F">
        <w:rPr>
          <w:sz w:val="20"/>
          <w:szCs w:val="20"/>
        </w:rPr>
        <w:t xml:space="preserve"> </w:t>
      </w:r>
    </w:p>
    <w:p w14:paraId="40F0C51E" w14:textId="77777777" w:rsidR="00EB5B2F" w:rsidRPr="00EB5B2F" w:rsidRDefault="00EB5B2F" w:rsidP="00EB5B2F">
      <w:pPr>
        <w:spacing w:after="120" w:line="340" w:lineRule="exact"/>
        <w:rPr>
          <w:b/>
          <w:bCs/>
          <w:sz w:val="20"/>
          <w:szCs w:val="20"/>
        </w:rPr>
      </w:pPr>
    </w:p>
    <w:p w14:paraId="3B5B3C58" w14:textId="77777777" w:rsidR="00EB5B2F" w:rsidRPr="00EB5B2F" w:rsidRDefault="00EB5B2F" w:rsidP="00EB5B2F">
      <w:pPr>
        <w:spacing w:after="120" w:line="340" w:lineRule="exact"/>
        <w:rPr>
          <w:b/>
          <w:bCs/>
          <w:sz w:val="20"/>
          <w:szCs w:val="20"/>
        </w:rPr>
      </w:pPr>
      <w:r w:rsidRPr="00EB5B2F">
        <w:rPr>
          <w:b/>
          <w:bCs/>
          <w:sz w:val="20"/>
          <w:szCs w:val="20"/>
        </w:rPr>
        <w:t>Konventionalstrafe</w:t>
      </w:r>
    </w:p>
    <w:p w14:paraId="09A3465C" w14:textId="46E1157E" w:rsidR="00EB5B2F" w:rsidRPr="00EB5B2F" w:rsidRDefault="00EB5B2F" w:rsidP="00EB5B2F">
      <w:pPr>
        <w:spacing w:after="120" w:line="340" w:lineRule="exact"/>
        <w:rPr>
          <w:sz w:val="20"/>
          <w:szCs w:val="20"/>
        </w:rPr>
      </w:pPr>
      <w:r w:rsidRPr="00EB5B2F">
        <w:rPr>
          <w:sz w:val="20"/>
          <w:szCs w:val="20"/>
        </w:rPr>
        <w:t xml:space="preserve">Jeder Verstoss gegen das Konkurrenzverbot und die Geheimhaltungspflicht verpflichtet </w:t>
      </w:r>
      <w:r w:rsidRPr="00EB5B2F">
        <w:rPr>
          <w:rFonts w:cs="Arial"/>
          <w:bCs/>
          <w:sz w:val="20"/>
          <w:szCs w:val="20"/>
        </w:rPr>
        <w:t>Herrn</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rFonts w:cs="Arial"/>
          <w:bCs/>
          <w:sz w:val="20"/>
          <w:szCs w:val="20"/>
        </w:rPr>
        <w:t xml:space="preserve"> </w:t>
      </w:r>
      <w:r w:rsidRPr="00EB5B2F">
        <w:rPr>
          <w:sz w:val="20"/>
          <w:szCs w:val="20"/>
        </w:rPr>
        <w:t xml:space="preserve">zur Bezahlung einer Konventionalstrafe von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[Betrag]</w:instrText>
      </w:r>
      <w:r w:rsidRPr="00EB5B2F">
        <w:rPr>
          <w:rFonts w:cs="Arial"/>
          <w:bCs/>
          <w:sz w:val="20"/>
          <w:szCs w:val="20"/>
          <w:highlight w:val="lightGray"/>
        </w:rPr>
        <w:fldChar w:fldCharType="end"/>
      </w:r>
      <w:r w:rsidRPr="00EB5B2F">
        <w:rPr>
          <w:sz w:val="20"/>
          <w:szCs w:val="20"/>
        </w:rPr>
        <w:t xml:space="preserve"> Franken (in Worten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[Betrag ausgeschrieben]</w:instrText>
      </w:r>
      <w:r w:rsidRPr="00EB5B2F">
        <w:rPr>
          <w:rFonts w:cs="Arial"/>
          <w:bCs/>
          <w:sz w:val="20"/>
          <w:szCs w:val="20"/>
          <w:highlight w:val="lightGray"/>
        </w:rPr>
        <w:fldChar w:fldCharType="end"/>
      </w:r>
      <w:r w:rsidRPr="00EB5B2F">
        <w:rPr>
          <w:sz w:val="20"/>
          <w:szCs w:val="20"/>
        </w:rPr>
        <w:t xml:space="preserve"> Franken) sowie zum Ersatz des weiteren Schadens, der den Betrag der Konventionalstrafe übersteigt. Die Bezahlung der Konventionalstrafe entbindet </w:t>
      </w:r>
      <w:r w:rsidRPr="00EB5B2F">
        <w:rPr>
          <w:rFonts w:cs="Arial"/>
          <w:bCs/>
          <w:sz w:val="20"/>
          <w:szCs w:val="20"/>
        </w:rPr>
        <w:t>Herrn</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rFonts w:cs="Arial"/>
          <w:bCs/>
          <w:sz w:val="20"/>
          <w:szCs w:val="20"/>
        </w:rPr>
        <w:t xml:space="preserve"> </w:t>
      </w:r>
      <w:r w:rsidRPr="00EB5B2F">
        <w:rPr>
          <w:sz w:val="20"/>
          <w:szCs w:val="20"/>
        </w:rPr>
        <w:t xml:space="preserve">nicht von der Einhaltung der Geheimhaltungspflicht bzw. des Konkurrenzverbots.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 xml:space="preserve"> kann kumulativ die Realerfüllung des Konkurrenzverbots, also dessen effektive Durchsetzung, und die Bezahlung der Konventionalstrafe samt Ersatz des weiteren Schadens verlangen. </w:t>
      </w:r>
    </w:p>
    <w:p w14:paraId="57CEEBA5" w14:textId="77777777" w:rsidR="00EB5B2F" w:rsidRPr="00EB5B2F" w:rsidRDefault="00EB5B2F" w:rsidP="00EB5B2F">
      <w:pPr>
        <w:spacing w:after="120" w:line="340" w:lineRule="exact"/>
        <w:rPr>
          <w:sz w:val="20"/>
          <w:szCs w:val="20"/>
        </w:rPr>
      </w:pPr>
    </w:p>
    <w:p w14:paraId="1910EC5E" w14:textId="77777777" w:rsidR="00EB5B2F" w:rsidRPr="00EB5B2F" w:rsidRDefault="00EB5B2F" w:rsidP="00EB5B2F">
      <w:pPr>
        <w:spacing w:after="120" w:line="340" w:lineRule="exact"/>
        <w:rPr>
          <w:b/>
          <w:bCs/>
          <w:sz w:val="20"/>
          <w:szCs w:val="20"/>
        </w:rPr>
      </w:pPr>
      <w:r w:rsidRPr="00EB5B2F">
        <w:rPr>
          <w:b/>
          <w:bCs/>
          <w:sz w:val="20"/>
          <w:szCs w:val="20"/>
        </w:rPr>
        <w:t>Kündigungsfrist, zusätzliche Textbausteine</w:t>
      </w:r>
    </w:p>
    <w:p w14:paraId="34F868FF" w14:textId="6CF0A018" w:rsidR="00EB5B2F" w:rsidRPr="00EB5B2F" w:rsidRDefault="00EB5B2F" w:rsidP="00EB5B2F">
      <w:pPr>
        <w:spacing w:after="120" w:line="340" w:lineRule="exact"/>
        <w:rPr>
          <w:sz w:val="20"/>
          <w:szCs w:val="20"/>
        </w:rPr>
      </w:pPr>
      <w:r w:rsidRPr="00EB5B2F">
        <w:rPr>
          <w:rStyle w:val="Hervorhebung"/>
        </w:rPr>
        <w:t>Ende bei Pensionierung</w:t>
      </w:r>
      <w:r w:rsidR="00900D4F">
        <w:rPr>
          <w:rStyle w:val="Hervorhebung"/>
        </w:rPr>
        <w:br/>
      </w:r>
      <w:r w:rsidRPr="00EB5B2F">
        <w:rPr>
          <w:sz w:val="20"/>
          <w:szCs w:val="20"/>
        </w:rPr>
        <w:t>Das unbefristete Anstellungsverhältnis endet, wenn nicht ander</w:t>
      </w:r>
      <w:r w:rsidR="00C220B9">
        <w:rPr>
          <w:sz w:val="20"/>
          <w:szCs w:val="20"/>
        </w:rPr>
        <w:t>e</w:t>
      </w:r>
      <w:r w:rsidRPr="00EB5B2F">
        <w:rPr>
          <w:sz w:val="20"/>
          <w:szCs w:val="20"/>
        </w:rPr>
        <w:t>s vereinbart ist, mit der Pensionierung per Ende des Monats, in dem das AHV-Rentenalter erreicht wird.</w:t>
      </w:r>
    </w:p>
    <w:p w14:paraId="3FA44D56" w14:textId="4163F17C" w:rsidR="00EB5B2F" w:rsidRPr="00EB5B2F" w:rsidRDefault="00EB5B2F" w:rsidP="00EB5B2F">
      <w:pPr>
        <w:spacing w:after="120" w:line="340" w:lineRule="exact"/>
        <w:rPr>
          <w:sz w:val="20"/>
          <w:szCs w:val="20"/>
        </w:rPr>
      </w:pPr>
      <w:r w:rsidRPr="00EB5B2F">
        <w:rPr>
          <w:rStyle w:val="Hervorhebung"/>
        </w:rPr>
        <w:t>Freistellung</w:t>
      </w:r>
      <w:r w:rsidR="00900D4F">
        <w:rPr>
          <w:rStyle w:val="Hervorhebung"/>
        </w:rPr>
        <w:br/>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 xml:space="preserve"> kann </w:t>
      </w:r>
      <w:r w:rsidRPr="00EB5B2F">
        <w:rPr>
          <w:rFonts w:cs="Arial"/>
          <w:bCs/>
          <w:sz w:val="20"/>
          <w:szCs w:val="20"/>
        </w:rPr>
        <w:t>Herrn</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rFonts w:cs="Arial"/>
          <w:bCs/>
          <w:sz w:val="20"/>
          <w:szCs w:val="20"/>
        </w:rPr>
        <w:t xml:space="preserve"> </w:t>
      </w:r>
      <w:r w:rsidRPr="00EB5B2F">
        <w:rPr>
          <w:sz w:val="20"/>
          <w:szCs w:val="20"/>
        </w:rPr>
        <w:t xml:space="preserve">für die ganze Kündigungsfrist oder für Teile davon freistellen. Diesfalls besteht kein Anspruch auf Zahlung einer allfälligen variablen Vergütung und auf den Erhalt von Spesenpauschalen </w:t>
      </w:r>
      <w:r w:rsidRPr="00EB5B2F">
        <w:rPr>
          <w:rStyle w:val="Hervorhebung"/>
        </w:rPr>
        <w:t>[evtl. ergänzen: sowie auf die Benutzung des von</w:t>
      </w:r>
      <w:r w:rsidR="00900D4F">
        <w:rPr>
          <w:rStyle w:val="Hervorhebung"/>
        </w:rPr>
        <w:t xml:space="preserve"> [Firmenname]</w:t>
      </w:r>
      <w:r w:rsidRPr="00EB5B2F">
        <w:rPr>
          <w:rStyle w:val="Hervorhebung"/>
        </w:rPr>
        <w:t xml:space="preserve"> zur Verfügung gestellten Fahrzeugs]</w:t>
      </w:r>
      <w:r w:rsidRPr="00EB5B2F">
        <w:rPr>
          <w:sz w:val="20"/>
          <w:szCs w:val="20"/>
        </w:rPr>
        <w:t>.</w:t>
      </w:r>
    </w:p>
    <w:p w14:paraId="6204F482" w14:textId="77777777" w:rsidR="0023035D" w:rsidRPr="00EB5B2F" w:rsidRDefault="0023035D" w:rsidP="0023035D">
      <w:pPr>
        <w:spacing w:after="120" w:line="340" w:lineRule="exact"/>
        <w:rPr>
          <w:sz w:val="20"/>
          <w:szCs w:val="20"/>
        </w:rPr>
      </w:pPr>
      <w:r w:rsidRPr="00EB5B2F">
        <w:rPr>
          <w:rStyle w:val="Hervorhebung"/>
        </w:rPr>
        <w:t>Fristlose Entlassung</w:t>
      </w:r>
      <w:r>
        <w:rPr>
          <w:rStyle w:val="Hervorhebung"/>
        </w:rPr>
        <w:br/>
      </w:r>
      <w:r w:rsidRPr="00EB5B2F">
        <w:rPr>
          <w:sz w:val="20"/>
          <w:szCs w:val="20"/>
        </w:rPr>
        <w:t>Vorbehalten bleibt die jederzeitige fristlose Kündigung aus wichtigen Gründen, wobei ein wichtiger Grund dann vorliegt, wenn die Weiterführung des Arbeitsvertrags der kündigenden Partei nach Treu und Glauben nicht mehr zugemutet werden kann.</w:t>
      </w:r>
    </w:p>
    <w:p w14:paraId="1D37C392" w14:textId="77777777" w:rsidR="00EB5B2F" w:rsidRPr="00EB5B2F" w:rsidRDefault="00EB5B2F" w:rsidP="00EB5B2F">
      <w:pPr>
        <w:spacing w:after="120" w:line="340" w:lineRule="exact"/>
        <w:rPr>
          <w:b/>
          <w:bCs/>
          <w:sz w:val="20"/>
          <w:szCs w:val="20"/>
        </w:rPr>
      </w:pPr>
    </w:p>
    <w:p w14:paraId="342D78AF" w14:textId="77777777" w:rsidR="00EB5B2F" w:rsidRPr="00EB5B2F" w:rsidRDefault="00EB5B2F" w:rsidP="00EB5B2F">
      <w:pPr>
        <w:spacing w:after="120" w:line="340" w:lineRule="exact"/>
        <w:rPr>
          <w:b/>
          <w:bCs/>
          <w:sz w:val="20"/>
          <w:szCs w:val="20"/>
        </w:rPr>
      </w:pPr>
      <w:r w:rsidRPr="00EB5B2F">
        <w:rPr>
          <w:b/>
          <w:bCs/>
          <w:sz w:val="20"/>
          <w:szCs w:val="20"/>
        </w:rPr>
        <w:lastRenderedPageBreak/>
        <w:t>Lohnabzüge</w:t>
      </w:r>
    </w:p>
    <w:p w14:paraId="534CB722" w14:textId="4FB28E2E" w:rsidR="00EB5B2F" w:rsidRPr="00EB5B2F" w:rsidRDefault="00EB5B2F" w:rsidP="00EB5B2F">
      <w:pPr>
        <w:spacing w:after="120" w:line="340" w:lineRule="exact"/>
        <w:rPr>
          <w:sz w:val="20"/>
          <w:szCs w:val="20"/>
        </w:rPr>
      </w:pPr>
      <w:r w:rsidRPr="00EB5B2F">
        <w:rPr>
          <w:sz w:val="20"/>
          <w:szCs w:val="20"/>
        </w:rPr>
        <w:t xml:space="preserve">Alle Vergütungen und Sachleistungen in Zusammenhang mit diesem Vertrag verstehen sich als Bruttobeträge. Bevor sie ausgezahlt werden, werden die gesetzlichen, reglementarischen und vertraglichen Arbeitnehmerbeiträge an in- und ausländische Sozial- und Vorsorgeeinrichtungen und andere Versicherungsträger abgezogen. </w:t>
      </w:r>
      <w:r w:rsidRPr="00EB5B2F">
        <w:rPr>
          <w:rStyle w:val="Hervorhebung"/>
        </w:rPr>
        <w:t xml:space="preserve">[Bei ausländischen Arbeitnehmenden: Auch </w:t>
      </w:r>
      <w:r w:rsidR="0023035D">
        <w:rPr>
          <w:rStyle w:val="Hervorhebung"/>
        </w:rPr>
        <w:t xml:space="preserve">die </w:t>
      </w:r>
      <w:r w:rsidRPr="00EB5B2F">
        <w:rPr>
          <w:rStyle w:val="Hervorhebung"/>
        </w:rPr>
        <w:t>von Herrn</w:t>
      </w:r>
      <w:r w:rsidR="00900D4F">
        <w:rPr>
          <w:rStyle w:val="Hervorhebung"/>
        </w:rPr>
        <w:t xml:space="preserve"> </w:t>
      </w:r>
      <w:r w:rsidRPr="00EB5B2F">
        <w:rPr>
          <w:rStyle w:val="Hervorhebung"/>
        </w:rPr>
        <w:t>/</w:t>
      </w:r>
      <w:r w:rsidR="00900D4F">
        <w:rPr>
          <w:rStyle w:val="Hervorhebung"/>
        </w:rPr>
        <w:t xml:space="preserve"> </w:t>
      </w:r>
      <w:r w:rsidRPr="00EB5B2F">
        <w:rPr>
          <w:rStyle w:val="Hervorhebung"/>
        </w:rPr>
        <w:t>Frau</w:t>
      </w:r>
      <w:r w:rsidR="00900D4F">
        <w:rPr>
          <w:rStyle w:val="Hervorhebung"/>
        </w:rPr>
        <w:t xml:space="preserve"> [Name Mitarbeiter/-in]</w:t>
      </w:r>
      <w:r w:rsidRPr="00EB5B2F">
        <w:rPr>
          <w:rStyle w:val="Hervorhebung"/>
        </w:rPr>
        <w:t xml:space="preserve"> zu tragende</w:t>
      </w:r>
      <w:r w:rsidR="0023035D">
        <w:rPr>
          <w:rStyle w:val="Hervorhebung"/>
        </w:rPr>
        <w:t>n</w:t>
      </w:r>
      <w:r w:rsidRPr="00EB5B2F">
        <w:rPr>
          <w:rStyle w:val="Hervorhebung"/>
        </w:rPr>
        <w:t xml:space="preserve"> Quellensteuern werden abgezogen.]</w:t>
      </w:r>
      <w:r w:rsidRPr="00EB5B2F">
        <w:rPr>
          <w:color w:val="0070C0"/>
          <w:sz w:val="20"/>
          <w:szCs w:val="20"/>
        </w:rPr>
        <w:t xml:space="preserve"> </w:t>
      </w:r>
      <w:r w:rsidRPr="00EB5B2F">
        <w:rPr>
          <w:sz w:val="20"/>
          <w:szCs w:val="20"/>
        </w:rPr>
        <w:t xml:space="preserve">Auf der monatlichen Lohnabrechnung sind alle Lohnabzüge für die Alters- und Hinterlassenenversicherung, die Invalidenversicherung, die Erwerbsersatzordnung, die Arbeitslosenversicherung, die Unfallversicherung, die Pensionskasse sowie allfällige weitere Abzüge </w:t>
      </w:r>
      <w:r w:rsidR="0023035D">
        <w:rPr>
          <w:sz w:val="20"/>
          <w:szCs w:val="20"/>
        </w:rPr>
        <w:t xml:space="preserve">detailliert </w:t>
      </w:r>
      <w:r w:rsidRPr="00EB5B2F">
        <w:rPr>
          <w:sz w:val="20"/>
          <w:szCs w:val="20"/>
        </w:rPr>
        <w:t xml:space="preserve">ersichtlich. </w:t>
      </w:r>
    </w:p>
    <w:p w14:paraId="2D014C4E" w14:textId="77777777" w:rsidR="00EB5B2F" w:rsidRPr="00EB5B2F" w:rsidRDefault="00EB5B2F" w:rsidP="00EB5B2F">
      <w:pPr>
        <w:spacing w:after="120" w:line="340" w:lineRule="exact"/>
        <w:rPr>
          <w:b/>
          <w:bCs/>
          <w:sz w:val="20"/>
          <w:szCs w:val="20"/>
        </w:rPr>
      </w:pPr>
    </w:p>
    <w:p w14:paraId="25D905A8" w14:textId="77777777" w:rsidR="00EB5B2F" w:rsidRPr="00EB5B2F" w:rsidRDefault="00EB5B2F" w:rsidP="00EB5B2F">
      <w:pPr>
        <w:spacing w:after="120" w:line="340" w:lineRule="exact"/>
        <w:rPr>
          <w:b/>
          <w:bCs/>
          <w:sz w:val="20"/>
          <w:szCs w:val="20"/>
        </w:rPr>
      </w:pPr>
      <w:r w:rsidRPr="00EB5B2F">
        <w:rPr>
          <w:b/>
          <w:bCs/>
          <w:sz w:val="20"/>
          <w:szCs w:val="20"/>
        </w:rPr>
        <w:t>Lohnfortzahlung bei Krankheit oder Unfall</w:t>
      </w:r>
    </w:p>
    <w:p w14:paraId="47B63AA8" w14:textId="1D089E4C" w:rsidR="00EB5B2F" w:rsidRPr="00EB5B2F" w:rsidRDefault="00EB5B2F" w:rsidP="00EB5B2F">
      <w:pPr>
        <w:spacing w:after="120" w:line="340" w:lineRule="exact"/>
        <w:rPr>
          <w:sz w:val="20"/>
          <w:szCs w:val="20"/>
        </w:rPr>
      </w:pPr>
      <w:r w:rsidRPr="00EB5B2F">
        <w:rPr>
          <w:sz w:val="20"/>
          <w:szCs w:val="20"/>
        </w:rPr>
        <w:t>Bei (teilweiser) Arbeitsunfähigkeit wegen Krankheit oder Unfall erhält</w:t>
      </w:r>
      <w:r w:rsidRPr="00EB5B2F">
        <w:rPr>
          <w:rFonts w:cs="Arial"/>
          <w:bCs/>
          <w:sz w:val="20"/>
          <w:szCs w:val="20"/>
        </w:rPr>
        <w:t xml:space="preserve"> 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 xml:space="preserve">Frau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gemäss Art. 324a OR den vollen Lohn entsprechend dem aktuellen Beschäftigungsgrad nach der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[Basler, Berner oder Zürcher]</w:instrText>
      </w:r>
      <w:r w:rsidRPr="00EB5B2F">
        <w:rPr>
          <w:rFonts w:cs="Arial"/>
          <w:bCs/>
          <w:sz w:val="20"/>
          <w:szCs w:val="20"/>
          <w:highlight w:val="lightGray"/>
        </w:rPr>
        <w:fldChar w:fldCharType="end"/>
      </w:r>
      <w:r w:rsidRPr="00EB5B2F">
        <w:rPr>
          <w:sz w:val="20"/>
          <w:szCs w:val="20"/>
        </w:rPr>
        <w:t xml:space="preserve"> Skala. Soweit jedoch eine obligatorische oder freiwillig abgeschlossene Versicherung während der Arbeitsunfähigkeit mindestens 80 Prozent des vollen Lohnes deckt, ist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 xml:space="preserve"> von jeglicher weiteren (höheren) Lohnfortzahlungspflicht befreit. Die Lohnfortzahlungspflicht endet spätestens mit dem Ende der Anstellung. </w:t>
      </w:r>
    </w:p>
    <w:p w14:paraId="3C6B764B" w14:textId="49907729" w:rsidR="00EB5B2F" w:rsidRPr="00EB5B2F" w:rsidRDefault="00EB5B2F" w:rsidP="00EB5B2F">
      <w:pPr>
        <w:spacing w:after="120" w:line="340" w:lineRule="exact"/>
        <w:rPr>
          <w:sz w:val="20"/>
          <w:szCs w:val="20"/>
        </w:rPr>
      </w:pP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 xml:space="preserve">Frau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hat eine (verschuldete oder unverschuldete) Arbeitsunfähigkeit </w:t>
      </w:r>
      <w:r w:rsidRPr="00EB5B2F">
        <w:rPr>
          <w:rStyle w:val="Hervorhebung"/>
        </w:rPr>
        <w:t>[für Handelsreisende: Arbeits- oder Reiseunfähigkeit]</w:t>
      </w:r>
      <w:r w:rsidRPr="00EB5B2F">
        <w:rPr>
          <w:color w:val="0070C0"/>
          <w:sz w:val="20"/>
          <w:szCs w:val="20"/>
        </w:rPr>
        <w:t xml:space="preserve"> </w:t>
      </w:r>
      <w:r w:rsidRPr="00EB5B2F">
        <w:rPr>
          <w:sz w:val="20"/>
          <w:szCs w:val="20"/>
        </w:rPr>
        <w:t xml:space="preserve">in jedem Fall sofort zu melden.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rFonts w:cs="Arial"/>
          <w:bCs/>
          <w:sz w:val="20"/>
          <w:szCs w:val="20"/>
        </w:rPr>
        <w:t xml:space="preserve"> </w:t>
      </w:r>
      <w:r w:rsidRPr="00EB5B2F">
        <w:rPr>
          <w:sz w:val="20"/>
          <w:szCs w:val="20"/>
        </w:rPr>
        <w:t xml:space="preserve">behält sich vor, die Lohnzahlung davon abhängig zu machen, dass </w:t>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 xml:space="preserve">Frau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die Unfähigkeit nachweist, zum Beispiel mittels Arztzeugnis, Marschbefehl oder Unfallmeldung. Ebenso behält sich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rFonts w:cs="Arial"/>
          <w:bCs/>
          <w:sz w:val="20"/>
          <w:szCs w:val="20"/>
        </w:rPr>
        <w:t xml:space="preserve"> </w:t>
      </w:r>
      <w:r w:rsidRPr="00EB5B2F">
        <w:rPr>
          <w:sz w:val="20"/>
          <w:szCs w:val="20"/>
        </w:rPr>
        <w:t xml:space="preserve">die Anordnung einer vertrauensärztlichen Untersuchung bei einem Arzt ihrer Wahl vor. </w:t>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 xml:space="preserve">Frau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hat den Vertrauensarzt im dafür notwendigen Umfang vom Arztgeheimnis zu befreien.</w:t>
      </w:r>
    </w:p>
    <w:p w14:paraId="553F8F9B" w14:textId="75DAD52A" w:rsidR="00EB5B2F" w:rsidRPr="00EB5B2F" w:rsidRDefault="00EB5B2F" w:rsidP="00EB5B2F">
      <w:pPr>
        <w:spacing w:after="120" w:line="340" w:lineRule="exact"/>
        <w:rPr>
          <w:sz w:val="20"/>
          <w:szCs w:val="20"/>
        </w:rPr>
      </w:pPr>
      <w:r w:rsidRPr="00EB5B2F">
        <w:rPr>
          <w:sz w:val="20"/>
          <w:szCs w:val="20"/>
        </w:rPr>
        <w:t xml:space="preserve">Dauert die Arbeitsverhinderung wegen Krankheit oder Unfall länger als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[Anzahl]</w:instrText>
      </w:r>
      <w:r w:rsidRPr="00EB5B2F">
        <w:rPr>
          <w:rFonts w:cs="Arial"/>
          <w:bCs/>
          <w:sz w:val="20"/>
          <w:szCs w:val="20"/>
          <w:highlight w:val="lightGray"/>
        </w:rPr>
        <w:fldChar w:fldCharType="end"/>
      </w:r>
      <w:r w:rsidRPr="00EB5B2F">
        <w:rPr>
          <w:sz w:val="20"/>
          <w:szCs w:val="20"/>
        </w:rPr>
        <w:t xml:space="preserve"> </w:t>
      </w:r>
      <w:r w:rsidRPr="00EB5B2F">
        <w:rPr>
          <w:rStyle w:val="Hervorhebung"/>
        </w:rPr>
        <w:t>[zum Beispiel drei]</w:t>
      </w:r>
      <w:r w:rsidRPr="00EB5B2F">
        <w:rPr>
          <w:color w:val="0070C0"/>
          <w:sz w:val="20"/>
          <w:szCs w:val="20"/>
        </w:rPr>
        <w:t xml:space="preserve"> </w:t>
      </w:r>
      <w:r w:rsidRPr="00EB5B2F">
        <w:rPr>
          <w:sz w:val="20"/>
          <w:szCs w:val="20"/>
        </w:rPr>
        <w:t>Arbeitstage, hat Herr</w:t>
      </w:r>
      <w:r w:rsidR="00900D4F">
        <w:rPr>
          <w:sz w:val="20"/>
          <w:szCs w:val="20"/>
        </w:rPr>
        <w:t xml:space="preserve"> </w:t>
      </w:r>
      <w:r w:rsidRPr="00EB5B2F">
        <w:rPr>
          <w:sz w:val="20"/>
          <w:szCs w:val="20"/>
        </w:rPr>
        <w:t>/</w:t>
      </w:r>
      <w:r w:rsidR="00900D4F">
        <w:rPr>
          <w:sz w:val="20"/>
          <w:szCs w:val="20"/>
        </w:rPr>
        <w:t xml:space="preserve"> </w:t>
      </w:r>
      <w:r w:rsidRPr="00EB5B2F">
        <w:rPr>
          <w:sz w:val="20"/>
          <w:szCs w:val="20"/>
        </w:rPr>
        <w:t xml:space="preserve">Frau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rFonts w:cs="Arial"/>
          <w:bCs/>
          <w:sz w:val="20"/>
          <w:szCs w:val="20"/>
        </w:rPr>
        <w:t xml:space="preserve"> </w:t>
      </w:r>
      <w:r w:rsidRPr="00EB5B2F">
        <w:rPr>
          <w:sz w:val="20"/>
          <w:szCs w:val="20"/>
        </w:rPr>
        <w:t>unaufgefordert ein Arztzeugnis vorzulegen (in deutscher Sprache oder mit beglaubigter Übersetzung).</w:t>
      </w:r>
    </w:p>
    <w:p w14:paraId="5043E8D3" w14:textId="77777777" w:rsidR="00900D4F" w:rsidRDefault="00900D4F" w:rsidP="00EB5B2F">
      <w:pPr>
        <w:spacing w:after="120" w:line="340" w:lineRule="exact"/>
        <w:rPr>
          <w:b/>
          <w:bCs/>
          <w:sz w:val="20"/>
          <w:szCs w:val="20"/>
        </w:rPr>
      </w:pPr>
    </w:p>
    <w:p w14:paraId="1996D68A" w14:textId="6730A557" w:rsidR="00EB5B2F" w:rsidRPr="00EB5B2F" w:rsidRDefault="00EB5B2F" w:rsidP="00EB5B2F">
      <w:pPr>
        <w:spacing w:after="120" w:line="340" w:lineRule="exact"/>
        <w:rPr>
          <w:b/>
          <w:bCs/>
          <w:sz w:val="20"/>
          <w:szCs w:val="20"/>
        </w:rPr>
      </w:pPr>
      <w:r w:rsidRPr="00EB5B2F">
        <w:rPr>
          <w:b/>
          <w:bCs/>
          <w:sz w:val="20"/>
          <w:szCs w:val="20"/>
        </w:rPr>
        <w:t>Reglemente</w:t>
      </w:r>
    </w:p>
    <w:p w14:paraId="0907EA7C" w14:textId="1C55918B" w:rsidR="00EB5B2F" w:rsidRPr="00EB5B2F" w:rsidRDefault="00EB5B2F" w:rsidP="00EB5B2F">
      <w:pPr>
        <w:spacing w:after="120" w:line="340" w:lineRule="exact"/>
        <w:rPr>
          <w:sz w:val="20"/>
          <w:szCs w:val="20"/>
        </w:rPr>
      </w:pPr>
      <w:r w:rsidRPr="00EB5B2F">
        <w:rPr>
          <w:sz w:val="20"/>
          <w:szCs w:val="20"/>
        </w:rPr>
        <w:t xml:space="preserve">Im Übrigen gelten die gesetzlichen Bestimmungen sowie die Reglemente der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 xml:space="preserve"> </w:t>
      </w:r>
      <w:r w:rsidRPr="00EB5B2F">
        <w:rPr>
          <w:rStyle w:val="Hervorhebung"/>
        </w:rPr>
        <w:t>[Reglemente aufführen, zum Beispiel Personalreglement, Spesenreglement, Erfolgsbeteiligungsreglement, Reglement für Geschäftswagen, Reglement Aus- und Weiterbildung, Pensionskassenreglement, AGB der Krankentaggeldversicherung]</w:t>
      </w:r>
      <w:r w:rsidRPr="00EB5B2F">
        <w:rPr>
          <w:sz w:val="20"/>
          <w:szCs w:val="20"/>
        </w:rPr>
        <w:t xml:space="preserve">, die die weiteren Anstellungsbedingungen regeln und als Weisungen des Arbeitgebers im Sinn von Art. 321d OR gelten; </w:t>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ist mithin verpflichtet, diese zu befolgen. </w:t>
      </w:r>
      <w:r w:rsidRPr="00EB5B2F">
        <w:rPr>
          <w:rFonts w:cs="Arial"/>
          <w:bCs/>
          <w:sz w:val="20"/>
          <w:szCs w:val="20"/>
        </w:rPr>
        <w:t>Er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Sie b</w:t>
      </w:r>
      <w:r w:rsidRPr="00EB5B2F">
        <w:rPr>
          <w:sz w:val="20"/>
          <w:szCs w:val="20"/>
        </w:rPr>
        <w:t>estätigt mit seiner</w:t>
      </w:r>
      <w:r w:rsidR="00900D4F">
        <w:rPr>
          <w:sz w:val="20"/>
          <w:szCs w:val="20"/>
        </w:rPr>
        <w:t xml:space="preserve"> </w:t>
      </w:r>
      <w:r w:rsidRPr="00EB5B2F">
        <w:rPr>
          <w:sz w:val="20"/>
          <w:szCs w:val="20"/>
        </w:rPr>
        <w:t>/</w:t>
      </w:r>
      <w:r w:rsidR="00900D4F">
        <w:rPr>
          <w:sz w:val="20"/>
          <w:szCs w:val="20"/>
        </w:rPr>
        <w:t xml:space="preserve"> </w:t>
      </w:r>
      <w:r w:rsidRPr="00EB5B2F">
        <w:rPr>
          <w:sz w:val="20"/>
          <w:szCs w:val="20"/>
        </w:rPr>
        <w:t>ihrer Unterschrift, diese Reglemente und Dokumente erhalten und gelesen zu haben.</w:t>
      </w:r>
    </w:p>
    <w:p w14:paraId="0FBB492D" w14:textId="77777777" w:rsidR="00EB5B2F" w:rsidRPr="00EB5B2F" w:rsidRDefault="00EB5B2F" w:rsidP="00EB5B2F">
      <w:pPr>
        <w:spacing w:after="120" w:line="340" w:lineRule="exact"/>
        <w:rPr>
          <w:sz w:val="20"/>
          <w:szCs w:val="20"/>
        </w:rPr>
      </w:pPr>
    </w:p>
    <w:p w14:paraId="1EF30AAF" w14:textId="736266C7" w:rsidR="00EB5B2F" w:rsidRPr="00EB5B2F" w:rsidRDefault="00EB5B2F" w:rsidP="00EB5B2F">
      <w:pPr>
        <w:spacing w:after="120" w:line="340" w:lineRule="exact"/>
        <w:rPr>
          <w:sz w:val="20"/>
          <w:szCs w:val="20"/>
        </w:rPr>
      </w:pPr>
      <w:r w:rsidRPr="00EB5B2F">
        <w:rPr>
          <w:sz w:val="20"/>
          <w:szCs w:val="20"/>
        </w:rPr>
        <w:lastRenderedPageBreak/>
        <w:t xml:space="preserve">Bei Änderungen der Reglemente wird </w:t>
      </w:r>
      <w:r w:rsidRPr="00EB5B2F">
        <w:rPr>
          <w:rFonts w:cs="Arial"/>
          <w:bCs/>
          <w:sz w:val="20"/>
          <w:szCs w:val="20"/>
        </w:rPr>
        <w:t>Herrn</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die neue Fassung unaufgefordert zugestellt – ist er</w:t>
      </w:r>
      <w:r w:rsidR="0023035D">
        <w:rPr>
          <w:sz w:val="20"/>
          <w:szCs w:val="20"/>
        </w:rPr>
        <w:t xml:space="preserve"> </w:t>
      </w:r>
      <w:r w:rsidRPr="00EB5B2F">
        <w:rPr>
          <w:sz w:val="20"/>
          <w:szCs w:val="20"/>
        </w:rPr>
        <w:t>/</w:t>
      </w:r>
      <w:r w:rsidR="0023035D">
        <w:rPr>
          <w:sz w:val="20"/>
          <w:szCs w:val="20"/>
        </w:rPr>
        <w:t xml:space="preserve"> </w:t>
      </w:r>
      <w:r w:rsidRPr="00EB5B2F">
        <w:rPr>
          <w:sz w:val="20"/>
          <w:szCs w:val="20"/>
        </w:rPr>
        <w:t>sie damit nicht einverstanden, hat er</w:t>
      </w:r>
      <w:r w:rsidR="0023035D">
        <w:rPr>
          <w:sz w:val="20"/>
          <w:szCs w:val="20"/>
        </w:rPr>
        <w:t xml:space="preserve"> </w:t>
      </w:r>
      <w:r w:rsidRPr="00EB5B2F">
        <w:rPr>
          <w:sz w:val="20"/>
          <w:szCs w:val="20"/>
        </w:rPr>
        <w:t>/</w:t>
      </w:r>
      <w:r w:rsidR="0023035D">
        <w:rPr>
          <w:sz w:val="20"/>
          <w:szCs w:val="20"/>
        </w:rPr>
        <w:t xml:space="preserve"> </w:t>
      </w:r>
      <w:r w:rsidRPr="00EB5B2F">
        <w:rPr>
          <w:sz w:val="20"/>
          <w:szCs w:val="20"/>
        </w:rPr>
        <w:t xml:space="preserve">sie das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rFonts w:cs="Arial"/>
          <w:bCs/>
          <w:sz w:val="20"/>
          <w:szCs w:val="20"/>
        </w:rPr>
        <w:t xml:space="preserve"> </w:t>
      </w:r>
      <w:r w:rsidRPr="00EB5B2F">
        <w:rPr>
          <w:sz w:val="20"/>
          <w:szCs w:val="20"/>
        </w:rPr>
        <w:t xml:space="preserve">innerhalb von 14 Tagen schriftlich zu melden. </w:t>
      </w:r>
    </w:p>
    <w:p w14:paraId="7022BC91" w14:textId="77777777" w:rsidR="00EB5B2F" w:rsidRPr="00EB5B2F" w:rsidRDefault="00EB5B2F" w:rsidP="00EB5B2F">
      <w:pPr>
        <w:spacing w:after="120" w:line="340" w:lineRule="exact"/>
        <w:rPr>
          <w:sz w:val="20"/>
          <w:szCs w:val="20"/>
        </w:rPr>
      </w:pPr>
    </w:p>
    <w:p w14:paraId="7FA8EB9A" w14:textId="77777777" w:rsidR="00EB5B2F" w:rsidRPr="00EB5B2F" w:rsidRDefault="00EB5B2F" w:rsidP="00EB5B2F">
      <w:pPr>
        <w:spacing w:after="120" w:line="340" w:lineRule="exact"/>
        <w:rPr>
          <w:b/>
          <w:bCs/>
          <w:sz w:val="20"/>
          <w:szCs w:val="20"/>
        </w:rPr>
      </w:pPr>
      <w:r w:rsidRPr="00EB5B2F">
        <w:rPr>
          <w:b/>
          <w:bCs/>
          <w:sz w:val="20"/>
          <w:szCs w:val="20"/>
        </w:rPr>
        <w:t>Rückgabe von Gegenständen und Unterlagen</w:t>
      </w:r>
    </w:p>
    <w:p w14:paraId="16626048" w14:textId="154A8D15" w:rsidR="00EB5B2F" w:rsidRPr="00EB5B2F" w:rsidRDefault="00EB5B2F" w:rsidP="00EB5B2F">
      <w:pPr>
        <w:spacing w:after="120" w:line="340" w:lineRule="exact"/>
        <w:rPr>
          <w:sz w:val="20"/>
          <w:szCs w:val="20"/>
        </w:rPr>
      </w:pPr>
      <w:r w:rsidRPr="00EB5B2F">
        <w:rPr>
          <w:sz w:val="20"/>
          <w:szCs w:val="20"/>
        </w:rPr>
        <w:t xml:space="preserve">Auf erste Aufforderung durch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 xml:space="preserve">, spätestens aber bei Beendigung des Arbeitsvertrags bzw. bei einer Freistellung sind sämtliche </w:t>
      </w:r>
      <w:r w:rsidRPr="00EB5B2F">
        <w:rPr>
          <w:rFonts w:cs="Arial"/>
          <w:bCs/>
          <w:sz w:val="20"/>
          <w:szCs w:val="20"/>
        </w:rPr>
        <w:t>Herrn</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rFonts w:cs="Arial"/>
          <w:bCs/>
          <w:sz w:val="20"/>
          <w:szCs w:val="20"/>
        </w:rPr>
        <w:t xml:space="preserve"> </w:t>
      </w:r>
      <w:r w:rsidRPr="00EB5B2F">
        <w:rPr>
          <w:sz w:val="20"/>
          <w:szCs w:val="20"/>
        </w:rPr>
        <w:t xml:space="preserve">zur Verfügung gestellten Arbeitsutensilien, Schlüssel, Geräte (Laptop), Muster, Modelle, Preislisten, Kundenlisten, Dokumente, Korrespondenz etc. zurückzugeben. </w:t>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rFonts w:cs="Arial"/>
          <w:bCs/>
          <w:sz w:val="20"/>
          <w:szCs w:val="20"/>
        </w:rPr>
        <w:t xml:space="preserve"> </w:t>
      </w:r>
      <w:r w:rsidRPr="00EB5B2F">
        <w:rPr>
          <w:sz w:val="20"/>
          <w:szCs w:val="20"/>
        </w:rPr>
        <w:t>hat kein Retentionsrecht und darf keine Kopien zurückbehalten. Allfällige nicht zurückgegebenen Gegenstände stellt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rFonts w:cs="Arial"/>
          <w:bCs/>
          <w:sz w:val="20"/>
          <w:szCs w:val="20"/>
        </w:rPr>
        <w:t xml:space="preserve"> </w:t>
      </w:r>
      <w:r w:rsidRPr="00EB5B2F">
        <w:rPr>
          <w:sz w:val="20"/>
          <w:szCs w:val="20"/>
        </w:rPr>
        <w:t>in Rechnung, wobei die Kosten dafür mit fälligen Lohnzahlungen verrechnet werden können.</w:t>
      </w:r>
    </w:p>
    <w:p w14:paraId="145894F0" w14:textId="72441D79" w:rsidR="00EB5B2F" w:rsidRPr="00EB5B2F" w:rsidRDefault="00EB5B2F" w:rsidP="00EB5B2F">
      <w:pPr>
        <w:spacing w:after="120" w:line="340" w:lineRule="exact"/>
        <w:rPr>
          <w:sz w:val="20"/>
          <w:szCs w:val="20"/>
        </w:rPr>
      </w:pPr>
      <w:r w:rsidRPr="00EB5B2F">
        <w:rPr>
          <w:rStyle w:val="Hervorhebung"/>
        </w:rPr>
        <w:t>Variante 1</w:t>
      </w:r>
      <w:r w:rsidR="00900D4F">
        <w:rPr>
          <w:rStyle w:val="Hervorhebung"/>
        </w:rPr>
        <w:br/>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rFonts w:cs="Arial"/>
          <w:bCs/>
          <w:sz w:val="20"/>
          <w:szCs w:val="20"/>
        </w:rPr>
        <w:t xml:space="preserve"> </w:t>
      </w:r>
      <w:r w:rsidRPr="00EB5B2F">
        <w:rPr>
          <w:sz w:val="20"/>
          <w:szCs w:val="20"/>
        </w:rPr>
        <w:t>ist verpflichtet, alle Daten, Unterlagen, Prospekte, Kundenlisten, Sicherheitskopien (Back-up) und dergleichen, die er</w:t>
      </w:r>
      <w:r w:rsidR="00900D4F">
        <w:rPr>
          <w:sz w:val="20"/>
          <w:szCs w:val="20"/>
        </w:rPr>
        <w:t xml:space="preserve"> </w:t>
      </w:r>
      <w:r w:rsidRPr="00EB5B2F">
        <w:rPr>
          <w:sz w:val="20"/>
          <w:szCs w:val="20"/>
        </w:rPr>
        <w:t>/</w:t>
      </w:r>
      <w:r w:rsidR="00900D4F">
        <w:rPr>
          <w:sz w:val="20"/>
          <w:szCs w:val="20"/>
        </w:rPr>
        <w:t xml:space="preserve"> </w:t>
      </w:r>
      <w:r w:rsidRPr="00EB5B2F">
        <w:rPr>
          <w:sz w:val="20"/>
          <w:szCs w:val="20"/>
        </w:rPr>
        <w:t xml:space="preserve">sie besitzt, zu vernichten oder unwiderruflich zu löschen, soweit sie nicht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 xml:space="preserve"> zurückgegeben werden. </w:t>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rFonts w:cs="Arial"/>
          <w:bCs/>
          <w:sz w:val="20"/>
          <w:szCs w:val="20"/>
        </w:rPr>
        <w:t xml:space="preserve"> </w:t>
      </w:r>
      <w:r w:rsidRPr="00EB5B2F">
        <w:rPr>
          <w:sz w:val="20"/>
          <w:szCs w:val="20"/>
        </w:rPr>
        <w:t>hat schriftlich zu bestätigen, dass er</w:t>
      </w:r>
      <w:r w:rsidR="00900D4F">
        <w:rPr>
          <w:sz w:val="20"/>
          <w:szCs w:val="20"/>
        </w:rPr>
        <w:t xml:space="preserve"> </w:t>
      </w:r>
      <w:r w:rsidRPr="00EB5B2F">
        <w:rPr>
          <w:sz w:val="20"/>
          <w:szCs w:val="20"/>
        </w:rPr>
        <w:t>/</w:t>
      </w:r>
      <w:r w:rsidR="00900D4F">
        <w:rPr>
          <w:sz w:val="20"/>
          <w:szCs w:val="20"/>
        </w:rPr>
        <w:t xml:space="preserve"> </w:t>
      </w:r>
      <w:r w:rsidRPr="00EB5B2F">
        <w:rPr>
          <w:sz w:val="20"/>
          <w:szCs w:val="20"/>
        </w:rPr>
        <w:t>sie sämtliche nicht retournierten Unterlagen und/oder Daten vernichtet bzw. unwiderruflich gelöscht hat.</w:t>
      </w:r>
    </w:p>
    <w:p w14:paraId="1A6C9E99" w14:textId="34D13DFE" w:rsidR="00EB5B2F" w:rsidRPr="00EB5B2F" w:rsidRDefault="00EB5B2F" w:rsidP="00EB5B2F">
      <w:pPr>
        <w:spacing w:after="120" w:line="340" w:lineRule="exact"/>
        <w:rPr>
          <w:sz w:val="20"/>
          <w:szCs w:val="20"/>
        </w:rPr>
      </w:pPr>
      <w:r w:rsidRPr="00EB5B2F">
        <w:rPr>
          <w:rStyle w:val="Hervorhebung"/>
        </w:rPr>
        <w:t>Variante 2</w:t>
      </w:r>
      <w:r w:rsidR="00900D4F">
        <w:rPr>
          <w:rStyle w:val="Hervorhebung"/>
        </w:rPr>
        <w:br/>
      </w:r>
      <w:r w:rsidRPr="00EB5B2F">
        <w:rPr>
          <w:sz w:val="20"/>
          <w:szCs w:val="20"/>
        </w:rPr>
        <w:t>Das Firmenfahrzeug ist sauber und gereinigt samt allem Zubehör wie Schlüssel und Fahrzeugausweis zurückzugeben. Über die Rückgabe wird ein Abnahmeprotokoll verfasst. Wird das Fahrzeug ungereinigt abgegeben, werden Herrn</w:t>
      </w:r>
      <w:r w:rsidR="00900D4F">
        <w:rPr>
          <w:sz w:val="20"/>
          <w:szCs w:val="20"/>
        </w:rPr>
        <w:t xml:space="preserve"> </w:t>
      </w:r>
      <w:r w:rsidRPr="00EB5B2F">
        <w:rPr>
          <w:sz w:val="20"/>
          <w:szCs w:val="20"/>
        </w:rPr>
        <w:t>/</w:t>
      </w:r>
      <w:r w:rsidR="00900D4F">
        <w:rPr>
          <w:sz w:val="20"/>
          <w:szCs w:val="20"/>
        </w:rPr>
        <w:t xml:space="preserve"> </w:t>
      </w:r>
      <w:r w:rsidRPr="00EB5B2F">
        <w:rPr>
          <w:sz w:val="20"/>
          <w:szCs w:val="20"/>
        </w:rPr>
        <w:t>Frau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die Reinigungskosten verrechnet.</w:t>
      </w:r>
    </w:p>
    <w:p w14:paraId="164FB408" w14:textId="77777777" w:rsidR="00EB5B2F" w:rsidRPr="00EB5B2F" w:rsidRDefault="00EB5B2F" w:rsidP="00EB5B2F">
      <w:pPr>
        <w:spacing w:after="120" w:line="340" w:lineRule="exact"/>
        <w:rPr>
          <w:sz w:val="20"/>
          <w:szCs w:val="20"/>
        </w:rPr>
      </w:pPr>
    </w:p>
    <w:p w14:paraId="0ABA64C3" w14:textId="77777777" w:rsidR="00EB5B2F" w:rsidRPr="00EB5B2F" w:rsidRDefault="00EB5B2F" w:rsidP="00EB5B2F">
      <w:pPr>
        <w:spacing w:after="120" w:line="340" w:lineRule="exact"/>
        <w:rPr>
          <w:b/>
          <w:bCs/>
          <w:sz w:val="20"/>
          <w:szCs w:val="20"/>
        </w:rPr>
      </w:pPr>
      <w:r w:rsidRPr="00EB5B2F">
        <w:rPr>
          <w:b/>
          <w:bCs/>
          <w:sz w:val="20"/>
          <w:szCs w:val="20"/>
        </w:rPr>
        <w:t>Unfallversicherung</w:t>
      </w:r>
    </w:p>
    <w:p w14:paraId="05A186E4" w14:textId="0DD4C4FE" w:rsidR="00EB5B2F" w:rsidRPr="00EB5B2F" w:rsidRDefault="00EB5B2F" w:rsidP="00EB5B2F">
      <w:pPr>
        <w:spacing w:after="120" w:line="340" w:lineRule="exact"/>
        <w:rPr>
          <w:sz w:val="20"/>
          <w:szCs w:val="20"/>
        </w:rPr>
      </w:pPr>
      <w:r w:rsidRPr="00EB5B2F">
        <w:rPr>
          <w:rStyle w:val="Hervorhebung"/>
        </w:rPr>
        <w:t xml:space="preserve">Variante 1 </w:t>
      </w:r>
      <w:r w:rsidR="00900D4F">
        <w:rPr>
          <w:rStyle w:val="Hervorhebung"/>
        </w:rPr>
        <w:br/>
      </w:r>
      <w:r w:rsidRPr="00EB5B2F">
        <w:rPr>
          <w:sz w:val="20"/>
          <w:szCs w:val="20"/>
        </w:rPr>
        <w:t xml:space="preserve">Da die wöchentliche Arbeitszeit mehr als acht Stunden beträgt, ist </w:t>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 xml:space="preserve">Frau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gemäss UVG gegen Berufs- und Nichtberufsunfälle versichert. Die Prämien für die Berufsunfallversicherung trägt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 xml:space="preserve">, diejenigen für die Nichtberufsunfallversicherung </w:t>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 xml:space="preserve">Frau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w:t>
      </w:r>
      <w:r w:rsidRPr="00EB5B2F">
        <w:rPr>
          <w:rStyle w:val="Hervorhebung"/>
        </w:rPr>
        <w:t>[Variante:</w:t>
      </w:r>
      <w:r w:rsidR="00900D4F">
        <w:rPr>
          <w:rStyle w:val="Hervorhebung"/>
        </w:rPr>
        <w:t xml:space="preserve"> [Firmenname]</w:t>
      </w:r>
      <w:r w:rsidRPr="00EB5B2F">
        <w:rPr>
          <w:rStyle w:val="Hervorhebung"/>
        </w:rPr>
        <w:t xml:space="preserve"> trägt sowohl die Prämien für die Berufs- als auch für die Nichtberufsunfallversicherung.]</w:t>
      </w:r>
    </w:p>
    <w:p w14:paraId="0DE62230" w14:textId="2842A9BC" w:rsidR="00EB5B2F" w:rsidRPr="00EB5B2F" w:rsidRDefault="00EB5B2F" w:rsidP="00EB5B2F">
      <w:pPr>
        <w:spacing w:after="120" w:line="340" w:lineRule="exact"/>
        <w:rPr>
          <w:sz w:val="20"/>
          <w:szCs w:val="20"/>
        </w:rPr>
      </w:pPr>
      <w:r w:rsidRPr="00EB5B2F">
        <w:rPr>
          <w:rStyle w:val="Hervorhebung"/>
        </w:rPr>
        <w:t>Variante 2</w:t>
      </w:r>
      <w:r w:rsidR="00900D4F">
        <w:rPr>
          <w:rStyle w:val="Hervorhebung"/>
        </w:rPr>
        <w:br/>
      </w:r>
      <w:r w:rsidRPr="00EB5B2F">
        <w:rPr>
          <w:sz w:val="20"/>
          <w:szCs w:val="20"/>
        </w:rPr>
        <w:t xml:space="preserve">Da die wöchentliche Arbeitszeit weniger als acht Stunden beträgt, gilt zwar der Versicherungsschutz für Berufsunfälle, nicht aber für Nichtberufsunfälle nach UVG. </w:t>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ist </w:t>
      </w:r>
      <w:r w:rsidR="0023035D" w:rsidRPr="00EB5B2F">
        <w:rPr>
          <w:sz w:val="20"/>
          <w:szCs w:val="20"/>
        </w:rPr>
        <w:t>selbst</w:t>
      </w:r>
      <w:r w:rsidRPr="00EB5B2F">
        <w:rPr>
          <w:sz w:val="20"/>
          <w:szCs w:val="20"/>
        </w:rPr>
        <w:t xml:space="preserve"> dafür verantwortlich, eine persönliche Unfallversicherung für Nichtberufsunfälle abzuschliessen oder die Unfalldeckung bei der Krankenkasse einzuschliessen.</w:t>
      </w:r>
    </w:p>
    <w:p w14:paraId="7C7813E3" w14:textId="77777777" w:rsidR="00900D4F" w:rsidRDefault="00900D4F" w:rsidP="00EB5B2F">
      <w:pPr>
        <w:spacing w:after="120" w:line="340" w:lineRule="exact"/>
        <w:rPr>
          <w:b/>
          <w:bCs/>
          <w:sz w:val="20"/>
          <w:szCs w:val="20"/>
        </w:rPr>
      </w:pPr>
    </w:p>
    <w:p w14:paraId="04BEBE40" w14:textId="77777777" w:rsidR="00900D4F" w:rsidRDefault="00900D4F" w:rsidP="00EB5B2F">
      <w:pPr>
        <w:spacing w:after="120" w:line="340" w:lineRule="exact"/>
        <w:rPr>
          <w:b/>
          <w:bCs/>
          <w:sz w:val="20"/>
          <w:szCs w:val="20"/>
        </w:rPr>
      </w:pPr>
    </w:p>
    <w:p w14:paraId="0D8EF508" w14:textId="77777777" w:rsidR="00900D4F" w:rsidRDefault="00900D4F" w:rsidP="00EB5B2F">
      <w:pPr>
        <w:spacing w:after="120" w:line="340" w:lineRule="exact"/>
        <w:rPr>
          <w:b/>
          <w:bCs/>
          <w:sz w:val="20"/>
          <w:szCs w:val="20"/>
        </w:rPr>
      </w:pPr>
    </w:p>
    <w:p w14:paraId="232DFDE0" w14:textId="24954544" w:rsidR="00EB5B2F" w:rsidRPr="00EB5B2F" w:rsidRDefault="00EB5B2F" w:rsidP="00EB5B2F">
      <w:pPr>
        <w:spacing w:after="120" w:line="340" w:lineRule="exact"/>
        <w:rPr>
          <w:b/>
          <w:bCs/>
          <w:sz w:val="20"/>
          <w:szCs w:val="20"/>
        </w:rPr>
      </w:pPr>
      <w:r w:rsidRPr="00EB5B2F">
        <w:rPr>
          <w:b/>
          <w:bCs/>
          <w:sz w:val="20"/>
          <w:szCs w:val="20"/>
        </w:rPr>
        <w:lastRenderedPageBreak/>
        <w:t>Verschiedenes</w:t>
      </w:r>
    </w:p>
    <w:p w14:paraId="30128932" w14:textId="77777777" w:rsidR="00EB5B2F" w:rsidRPr="00EB5B2F" w:rsidRDefault="00EB5B2F" w:rsidP="00EB5B2F">
      <w:pPr>
        <w:spacing w:after="120" w:line="340" w:lineRule="exact"/>
        <w:rPr>
          <w:sz w:val="20"/>
          <w:szCs w:val="20"/>
        </w:rPr>
      </w:pPr>
      <w:bookmarkStart w:id="1" w:name="_Hlk68700973"/>
      <w:r w:rsidRPr="00EB5B2F">
        <w:rPr>
          <w:sz w:val="20"/>
          <w:szCs w:val="20"/>
        </w:rPr>
        <w:t>Änderungen oder Ergänzungen dieses Vertrags bedürfen der Schriftform. Das gilt auch für die Änderung oder Ergänzung dieser Klausel.</w:t>
      </w:r>
    </w:p>
    <w:p w14:paraId="181A24BB" w14:textId="2A434C0F" w:rsidR="00EB5B2F" w:rsidRPr="00EB5B2F" w:rsidRDefault="00EB5B2F" w:rsidP="00EB5B2F">
      <w:pPr>
        <w:spacing w:after="120" w:line="340" w:lineRule="exact"/>
        <w:rPr>
          <w:sz w:val="20"/>
          <w:szCs w:val="20"/>
        </w:rPr>
      </w:pP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sz w:val="20"/>
          <w:szCs w:val="20"/>
        </w:rPr>
        <w:t xml:space="preserve"> anerkennt, dass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 xml:space="preserve"> alle seine</w:t>
      </w:r>
      <w:r w:rsidR="00900D4F">
        <w:rPr>
          <w:sz w:val="20"/>
          <w:szCs w:val="20"/>
        </w:rPr>
        <w:t xml:space="preserve"> </w:t>
      </w:r>
      <w:r w:rsidRPr="00EB5B2F">
        <w:rPr>
          <w:sz w:val="20"/>
          <w:szCs w:val="20"/>
        </w:rPr>
        <w:t>/</w:t>
      </w:r>
      <w:r w:rsidR="00900D4F">
        <w:rPr>
          <w:sz w:val="20"/>
          <w:szCs w:val="20"/>
        </w:rPr>
        <w:t xml:space="preserve"> </w:t>
      </w:r>
      <w:r w:rsidRPr="00EB5B2F">
        <w:rPr>
          <w:sz w:val="20"/>
          <w:szCs w:val="20"/>
        </w:rPr>
        <w:t>ihre Person betreffenden Daten im Zusammenhang mit diesem Vertrag aufbewahren, übertragen, bearbeiten und löschen kann.</w:t>
      </w:r>
    </w:p>
    <w:bookmarkEnd w:id="1"/>
    <w:p w14:paraId="1D211CA9" w14:textId="77777777" w:rsidR="00EB5B2F" w:rsidRPr="00EB5B2F" w:rsidRDefault="00EB5B2F" w:rsidP="00EB5B2F">
      <w:pPr>
        <w:spacing w:after="120" w:line="340" w:lineRule="exact"/>
        <w:rPr>
          <w:sz w:val="20"/>
          <w:szCs w:val="20"/>
        </w:rPr>
      </w:pPr>
      <w:r w:rsidRPr="00EB5B2F">
        <w:rPr>
          <w:sz w:val="20"/>
          <w:szCs w:val="20"/>
        </w:rPr>
        <w:t>Dieser Arbeitsvertrag untersteht schweizerischem Recht (unter Ausschluss der Kollisionsnormen und internationaler Verträge). Für sämtliche Streitigkeiten aus diesem Vertrag gelten die Gerichtsstände nach Art. 34 ZPO.</w:t>
      </w:r>
    </w:p>
    <w:p w14:paraId="515F68C1" w14:textId="207667EB" w:rsidR="00EB5B2F" w:rsidRDefault="00EB5B2F" w:rsidP="00EB5B2F">
      <w:pPr>
        <w:spacing w:after="120" w:line="340" w:lineRule="exact"/>
        <w:rPr>
          <w:sz w:val="20"/>
          <w:szCs w:val="20"/>
        </w:rPr>
      </w:pPr>
      <w:r w:rsidRPr="00EB5B2F">
        <w:rPr>
          <w:sz w:val="20"/>
          <w:szCs w:val="20"/>
        </w:rPr>
        <w:t xml:space="preserve">Dieser Arbeitsvertrag wird im Doppel ausgestellt und unterzeichnet. Ein Exemplar erhält </w:t>
      </w:r>
      <w:r w:rsidRPr="00EB5B2F">
        <w:rPr>
          <w:rFonts w:cs="Arial"/>
          <w:bCs/>
          <w:sz w:val="20"/>
          <w:szCs w:val="20"/>
        </w:rPr>
        <w:t>Herr</w:t>
      </w:r>
      <w:r w:rsidR="00900D4F">
        <w:rPr>
          <w:rFonts w:cs="Arial"/>
          <w:bCs/>
          <w:sz w:val="20"/>
          <w:szCs w:val="20"/>
        </w:rPr>
        <w:t xml:space="preserve"> </w:t>
      </w:r>
      <w:r w:rsidRPr="00EB5B2F">
        <w:rPr>
          <w:rFonts w:cs="Arial"/>
          <w:bCs/>
          <w:sz w:val="20"/>
          <w:szCs w:val="20"/>
        </w:rPr>
        <w:t>/</w:t>
      </w:r>
      <w:r w:rsidR="00900D4F">
        <w:rPr>
          <w:rFonts w:cs="Arial"/>
          <w:bCs/>
          <w:sz w:val="20"/>
          <w:szCs w:val="20"/>
        </w:rPr>
        <w:t xml:space="preserve"> </w:t>
      </w:r>
      <w:r w:rsidRPr="00EB5B2F">
        <w:rPr>
          <w:rFonts w:cs="Arial"/>
          <w:bCs/>
          <w:sz w:val="20"/>
          <w:szCs w:val="20"/>
        </w:rPr>
        <w:t>Frau</w:t>
      </w:r>
      <w:r w:rsidRPr="00EB5B2F">
        <w:rPr>
          <w:sz w:val="20"/>
          <w:szCs w:val="20"/>
        </w:rPr>
        <w:t xml:space="preserv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[Name Mitarbeiter/-in]</w:instrText>
      </w:r>
      <w:r w:rsidRPr="00EB5B2F">
        <w:rPr>
          <w:rFonts w:cs="Arial"/>
          <w:bCs/>
          <w:sz w:val="20"/>
          <w:szCs w:val="20"/>
          <w:highlight w:val="lightGray"/>
        </w:rPr>
        <w:fldChar w:fldCharType="end"/>
      </w:r>
      <w:r w:rsidRPr="00EB5B2F">
        <w:rPr>
          <w:rFonts w:cs="Arial"/>
          <w:bCs/>
          <w:sz w:val="20"/>
          <w:szCs w:val="20"/>
        </w:rPr>
        <w:t>,</w:t>
      </w:r>
      <w:r w:rsidRPr="00EB5B2F">
        <w:rPr>
          <w:sz w:val="20"/>
          <w:szCs w:val="20"/>
        </w:rPr>
        <w:t xml:space="preserve"> das andere </w:t>
      </w:r>
      <w:r w:rsidRPr="00EB5B2F">
        <w:rPr>
          <w:rFonts w:cs="Arial"/>
          <w:bCs/>
          <w:sz w:val="20"/>
          <w:szCs w:val="20"/>
          <w:highlight w:val="lightGray"/>
        </w:rPr>
        <w:fldChar w:fldCharType="begin"/>
      </w:r>
      <w:r w:rsidRPr="00EB5B2F">
        <w:rPr>
          <w:rFonts w:cs="Arial"/>
          <w:bCs/>
          <w:sz w:val="20"/>
          <w:szCs w:val="20"/>
          <w:highlight w:val="lightGray"/>
        </w:rPr>
        <w:instrText xml:space="preserve"> MACROBUTTON  AblehnenAlleÄnderungenAngezeigt [Firmenname]</w:instrText>
      </w:r>
      <w:r w:rsidRPr="00EB5B2F">
        <w:rPr>
          <w:rFonts w:cs="Arial"/>
          <w:bCs/>
          <w:sz w:val="20"/>
          <w:szCs w:val="20"/>
          <w:highlight w:val="lightGray"/>
        </w:rPr>
        <w:fldChar w:fldCharType="end"/>
      </w:r>
      <w:r w:rsidRPr="00EB5B2F">
        <w:rPr>
          <w:sz w:val="20"/>
          <w:szCs w:val="20"/>
        </w:rPr>
        <w:t>.</w:t>
      </w:r>
    </w:p>
    <w:p w14:paraId="797D54F2" w14:textId="77777777" w:rsidR="0023035D" w:rsidRPr="00EB5B2F" w:rsidRDefault="0023035D" w:rsidP="00EB5B2F">
      <w:pPr>
        <w:spacing w:after="120" w:line="340" w:lineRule="exact"/>
        <w:rPr>
          <w:sz w:val="20"/>
          <w:szCs w:val="20"/>
        </w:rPr>
      </w:pPr>
    </w:p>
    <w:sectPr w:rsidR="0023035D" w:rsidRPr="00EB5B2F" w:rsidSect="00356C72">
      <w:headerReference w:type="default" r:id="rId8"/>
      <w:footerReference w:type="even" r:id="rId9"/>
      <w:footerReference w:type="default" r:id="rId10"/>
      <w:pgSz w:w="11900" w:h="16840"/>
      <w:pgMar w:top="1417" w:right="1417" w:bottom="1134"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32D8" w14:textId="77777777" w:rsidR="005E2598" w:rsidRDefault="005E2598" w:rsidP="000A5A96">
      <w:pPr>
        <w:spacing w:line="240" w:lineRule="auto"/>
      </w:pPr>
      <w:r>
        <w:separator/>
      </w:r>
    </w:p>
  </w:endnote>
  <w:endnote w:type="continuationSeparator" w:id="0">
    <w:p w14:paraId="5D87C706" w14:textId="77777777" w:rsidR="005E2598" w:rsidRDefault="005E2598" w:rsidP="000A5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 Norms Pro">
    <w:altName w:val="Calibri"/>
    <w:panose1 w:val="00000000000000000000"/>
    <w:charset w:val="00"/>
    <w:family w:val="modern"/>
    <w:notTrueType/>
    <w:pitch w:val="variable"/>
    <w:sig w:usb0="A00002FF" w:usb1="5000A4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822409"/>
      <w:docPartObj>
        <w:docPartGallery w:val="Page Numbers (Bottom of Page)"/>
        <w:docPartUnique/>
      </w:docPartObj>
    </w:sdtPr>
    <w:sdtContent>
      <w:p w14:paraId="4026F286" w14:textId="77777777" w:rsidR="000A5A96" w:rsidRDefault="000A5A96" w:rsidP="00C745D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765113077"/>
      <w:docPartObj>
        <w:docPartGallery w:val="Page Numbers (Bottom of Page)"/>
        <w:docPartUnique/>
      </w:docPartObj>
    </w:sdtPr>
    <w:sdtContent>
      <w:p w14:paraId="3132C99C" w14:textId="77777777" w:rsidR="000A5A96" w:rsidRDefault="000A5A96" w:rsidP="000A5A96">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46D31BA" w14:textId="77777777" w:rsidR="000A5A96" w:rsidRDefault="000A5A96" w:rsidP="000A5A96">
    <w:pPr>
      <w:pStyle w:val="Fuzeile"/>
      <w:ind w:right="360"/>
    </w:pPr>
  </w:p>
  <w:p w14:paraId="6C196E0E" w14:textId="77777777" w:rsidR="006C2C2A" w:rsidRDefault="006C2C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2BEC" w14:textId="77777777" w:rsidR="006C2C2A" w:rsidRDefault="006C2C2A" w:rsidP="00076F95">
    <w:pPr>
      <w:tabs>
        <w:tab w:val="right" w:pos="96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CFAC" w14:textId="77777777" w:rsidR="005E2598" w:rsidRDefault="005E2598" w:rsidP="000A5A96">
      <w:pPr>
        <w:spacing w:line="240" w:lineRule="auto"/>
      </w:pPr>
      <w:r>
        <w:separator/>
      </w:r>
    </w:p>
  </w:footnote>
  <w:footnote w:type="continuationSeparator" w:id="0">
    <w:p w14:paraId="48A0D42E" w14:textId="77777777" w:rsidR="005E2598" w:rsidRDefault="005E2598" w:rsidP="000A5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C141" w14:textId="77777777" w:rsidR="000A5A96" w:rsidRDefault="000A5A96" w:rsidP="007D63FC">
    <w:r>
      <w:tab/>
    </w:r>
    <w:r>
      <w:tab/>
    </w:r>
    <w:r w:rsidR="00D9362D">
      <w:fldChar w:fldCharType="begin"/>
    </w:r>
    <w:r w:rsidR="00D9362D">
      <w:instrText xml:space="preserve"> TITLE  \* MERGEFORMAT </w:instrText>
    </w:r>
    <w:r w:rsidR="00D9362D">
      <w:fldChar w:fldCharType="end"/>
    </w:r>
  </w:p>
  <w:p w14:paraId="6266C323" w14:textId="77777777" w:rsidR="006C2C2A" w:rsidRDefault="006C2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EC6ED3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64375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5AF8D2"/>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2727592"/>
    <w:multiLevelType w:val="multilevel"/>
    <w:tmpl w:val="5D3AFD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27A2820"/>
    <w:multiLevelType w:val="multilevel"/>
    <w:tmpl w:val="7696FB90"/>
    <w:numStyleLink w:val="exBulletPoints"/>
  </w:abstractNum>
  <w:abstractNum w:abstractNumId="5" w15:restartNumberingAfterBreak="0">
    <w:nsid w:val="0B986A54"/>
    <w:multiLevelType w:val="multilevel"/>
    <w:tmpl w:val="348655AA"/>
    <w:styleLink w:val="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D30457"/>
    <w:multiLevelType w:val="multilevel"/>
    <w:tmpl w:val="348655AA"/>
    <w:numStyleLink w:val="Liste-"/>
  </w:abstractNum>
  <w:abstractNum w:abstractNumId="7" w15:restartNumberingAfterBreak="0">
    <w:nsid w:val="0E8956B6"/>
    <w:multiLevelType w:val="multilevel"/>
    <w:tmpl w:val="0407001D"/>
    <w:numStyleLink w:val="Liste"/>
  </w:abstractNum>
  <w:abstractNum w:abstractNumId="8" w15:restartNumberingAfterBreak="0">
    <w:nsid w:val="0EC550AC"/>
    <w:multiLevelType w:val="multilevel"/>
    <w:tmpl w:val="B84E26A4"/>
    <w:numStyleLink w:val="Aufzhlunglistea"/>
  </w:abstractNum>
  <w:abstractNum w:abstractNumId="9" w15:restartNumberingAfterBreak="0">
    <w:nsid w:val="119C4887"/>
    <w:multiLevelType w:val="multilevel"/>
    <w:tmpl w:val="0407001D"/>
    <w:numStyleLink w:val="Liste"/>
  </w:abstractNum>
  <w:abstractNum w:abstractNumId="10" w15:restartNumberingAfterBreak="0">
    <w:nsid w:val="12C12349"/>
    <w:multiLevelType w:val="multilevel"/>
    <w:tmpl w:val="7598C252"/>
    <w:styleLink w:val="ex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370673E"/>
    <w:multiLevelType w:val="multilevel"/>
    <w:tmpl w:val="64487874"/>
    <w:numStyleLink w:val="Aufzhlungsliste"/>
  </w:abstractNum>
  <w:abstractNum w:abstractNumId="12" w15:restartNumberingAfterBreak="0">
    <w:nsid w:val="16A57E41"/>
    <w:multiLevelType w:val="hybridMultilevel"/>
    <w:tmpl w:val="3C643160"/>
    <w:lvl w:ilvl="0" w:tplc="7786E5DE">
      <w:start w:val="1"/>
      <w:numFmt w:val="bullet"/>
      <w:pStyle w:val="Beilagen"/>
      <w:lvlText w:val="–"/>
      <w:lvlJc w:val="left"/>
      <w:pPr>
        <w:tabs>
          <w:tab w:val="num" w:pos="1440"/>
        </w:tabs>
        <w:ind w:left="1250" w:hanging="17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652038"/>
    <w:multiLevelType w:val="hybridMultilevel"/>
    <w:tmpl w:val="9786640C"/>
    <w:lvl w:ilvl="0" w:tplc="1360C370">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3C70D9"/>
    <w:multiLevelType w:val="hybridMultilevel"/>
    <w:tmpl w:val="05A29AE6"/>
    <w:lvl w:ilvl="0" w:tplc="A2205790">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C192001"/>
    <w:multiLevelType w:val="multilevel"/>
    <w:tmpl w:val="D7F6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B4294B"/>
    <w:multiLevelType w:val="multilevel"/>
    <w:tmpl w:val="0407001D"/>
    <w:styleLink w:val="Kstchen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F22F0E"/>
    <w:multiLevelType w:val="multilevel"/>
    <w:tmpl w:val="DDAA3D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525248D"/>
    <w:multiLevelType w:val="multilevel"/>
    <w:tmpl w:val="64487874"/>
    <w:numStyleLink w:val="Aufzhlungsliste"/>
  </w:abstractNum>
  <w:abstractNum w:abstractNumId="19" w15:restartNumberingAfterBreak="0">
    <w:nsid w:val="25852702"/>
    <w:multiLevelType w:val="multilevel"/>
    <w:tmpl w:val="B84E26A4"/>
    <w:styleLink w:val="Aufzhlungliste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5"/>
      </w:pPr>
      <w:rPr>
        <w:rFonts w:ascii="TT Norms Pro" w:hAnsi="TT Norms Pro" w:hint="default"/>
        <w:b w:val="0"/>
        <w:i w:val="0"/>
        <w:color w:val="auto"/>
        <w:sz w:val="22"/>
      </w:rPr>
    </w:lvl>
    <w:lvl w:ilvl="2">
      <w:start w:val="1"/>
      <w:numFmt w:val="bullet"/>
      <w:lvlText w:val=""/>
      <w:lvlJc w:val="left"/>
      <w:pPr>
        <w:ind w:left="1224" w:hanging="504"/>
      </w:pPr>
      <w:rPr>
        <w:rFonts w:ascii="Symbol" w:hAnsi="Symbol"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DE617A"/>
    <w:multiLevelType w:val="multilevel"/>
    <w:tmpl w:val="7696FB90"/>
    <w:numStyleLink w:val="exBulletPoints"/>
  </w:abstractNum>
  <w:abstractNum w:abstractNumId="21" w15:restartNumberingAfterBreak="0">
    <w:nsid w:val="27C855CB"/>
    <w:multiLevelType w:val="multilevel"/>
    <w:tmpl w:val="0407001D"/>
    <w:numStyleLink w:val="Liste"/>
  </w:abstractNum>
  <w:abstractNum w:abstractNumId="22" w15:restartNumberingAfterBreak="0">
    <w:nsid w:val="281A2E00"/>
    <w:multiLevelType w:val="multilevel"/>
    <w:tmpl w:val="90467916"/>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44F766E"/>
    <w:multiLevelType w:val="multilevel"/>
    <w:tmpl w:val="7696FB90"/>
    <w:styleLink w:val="exBulletPoints"/>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49877BA"/>
    <w:multiLevelType w:val="hybridMultilevel"/>
    <w:tmpl w:val="C2F23266"/>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15:restartNumberingAfterBreak="0">
    <w:nsid w:val="35F06DC7"/>
    <w:multiLevelType w:val="hybridMultilevel"/>
    <w:tmpl w:val="80D884C6"/>
    <w:lvl w:ilvl="0" w:tplc="22382DC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3B962E58"/>
    <w:multiLevelType w:val="multilevel"/>
    <w:tmpl w:val="64487874"/>
    <w:styleLink w:val="Aufzhlungsliste"/>
    <w:lvl w:ilvl="0">
      <w:start w:val="1"/>
      <w:numFmt w:val="decimal"/>
      <w:lvlText w:val="%1."/>
      <w:lvlJc w:val="left"/>
      <w:pPr>
        <w:ind w:left="360" w:hanging="360"/>
      </w:pPr>
      <w:rPr>
        <w:rFonts w:ascii="TT Norms Pro" w:hAnsi="TT Norms Pro" w:hint="default"/>
        <w:b w:val="0"/>
        <w:i w:val="0"/>
        <w:sz w:val="21"/>
      </w:rPr>
    </w:lvl>
    <w:lvl w:ilvl="1">
      <w:start w:val="1"/>
      <w:numFmt w:val="decimal"/>
      <w:lvlText w:val="%1.%2."/>
      <w:lvlJc w:val="left"/>
      <w:pPr>
        <w:ind w:left="792" w:hanging="432"/>
      </w:pPr>
      <w:rPr>
        <w:rFonts w:ascii="TT Norms Pro" w:hAnsi="TT Norms Pro" w:hint="default"/>
        <w:b w:val="0"/>
        <w:i w:val="0"/>
        <w:sz w:val="21"/>
      </w:rPr>
    </w:lvl>
    <w:lvl w:ilvl="2">
      <w:start w:val="1"/>
      <w:numFmt w:val="decimal"/>
      <w:lvlText w:val="%1.%2.%3."/>
      <w:lvlJc w:val="left"/>
      <w:pPr>
        <w:ind w:left="1224" w:hanging="504"/>
      </w:pPr>
      <w:rPr>
        <w:rFonts w:ascii="TT Norms Pro" w:hAnsi="TT Norms Pro" w:hint="default"/>
        <w:b w:val="0"/>
        <w:i w:val="0"/>
        <w:sz w:val="21"/>
      </w:rPr>
    </w:lvl>
    <w:lvl w:ilvl="3">
      <w:start w:val="1"/>
      <w:numFmt w:val="decimal"/>
      <w:lvlText w:val="%1.%2.%3.%4."/>
      <w:lvlJc w:val="left"/>
      <w:pPr>
        <w:tabs>
          <w:tab w:val="num" w:pos="1729"/>
        </w:tabs>
        <w:ind w:left="1728" w:hanging="648"/>
      </w:pPr>
      <w:rPr>
        <w:rFonts w:ascii="TT Norms Pro" w:hAnsi="TT Norms Pro" w:hint="default"/>
        <w:b w:val="0"/>
        <w:i w:val="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B86BC0"/>
    <w:multiLevelType w:val="multilevel"/>
    <w:tmpl w:val="0407001D"/>
    <w:styleLink w:val="Liste"/>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D90FD7"/>
    <w:multiLevelType w:val="hybridMultilevel"/>
    <w:tmpl w:val="9416AE68"/>
    <w:lvl w:ilvl="0" w:tplc="D19AB8F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9660DC2"/>
    <w:multiLevelType w:val="hybridMultilevel"/>
    <w:tmpl w:val="9BBC0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EB4964"/>
    <w:multiLevelType w:val="multilevel"/>
    <w:tmpl w:val="0407001D"/>
    <w:styleLink w:val="KstchenListe"/>
    <w:lvl w:ilvl="0">
      <w:start w:val="1"/>
      <w:numFmt w:val="bullet"/>
      <w:lvlText w:val=""/>
      <w:lvlJc w:val="left"/>
      <w:pPr>
        <w:ind w:left="360" w:hanging="360"/>
      </w:pPr>
      <w:rPr>
        <w:rFonts w:ascii="Symbol" w:hAnsi="Symbol" w:hint="default"/>
        <w:color w:val="auto"/>
        <w:sz w:val="21"/>
      </w:rPr>
    </w:lvl>
    <w:lvl w:ilvl="1">
      <w:start w:val="1"/>
      <w:numFmt w:val="bullet"/>
      <w:lvlText w:val=""/>
      <w:lvlJc w:val="left"/>
      <w:pPr>
        <w:ind w:left="720" w:hanging="360"/>
      </w:pPr>
      <w:rPr>
        <w:rFonts w:ascii="Symbol" w:hAnsi="Symbol" w:hint="default"/>
        <w:color w:val="auto"/>
        <w:sz w:val="21"/>
      </w:rPr>
    </w:lvl>
    <w:lvl w:ilvl="2">
      <w:start w:val="1"/>
      <w:numFmt w:val="bullet"/>
      <w:lvlText w:val=""/>
      <w:lvlJc w:val="left"/>
      <w:pPr>
        <w:ind w:left="1080" w:hanging="360"/>
      </w:pPr>
      <w:rPr>
        <w:rFonts w:ascii="Symbol" w:hAnsi="Symbol" w:hint="default"/>
        <w:color w:val="auto"/>
        <w:sz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7178AF"/>
    <w:multiLevelType w:val="hybridMultilevel"/>
    <w:tmpl w:val="9B186EB2"/>
    <w:lvl w:ilvl="0" w:tplc="A986E7AE">
      <w:start w:val="2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4BF6F52"/>
    <w:multiLevelType w:val="multilevel"/>
    <w:tmpl w:val="9786640C"/>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6B5180D"/>
    <w:multiLevelType w:val="multilevel"/>
    <w:tmpl w:val="7696FB90"/>
    <w:numStyleLink w:val="exBulletPoints"/>
  </w:abstractNum>
  <w:abstractNum w:abstractNumId="34" w15:restartNumberingAfterBreak="0">
    <w:nsid w:val="6204078D"/>
    <w:multiLevelType w:val="multilevel"/>
    <w:tmpl w:val="7598C252"/>
    <w:numStyleLink w:val="exBulletList-"/>
  </w:abstractNum>
  <w:abstractNum w:abstractNumId="35" w15:restartNumberingAfterBreak="0">
    <w:nsid w:val="662A33E4"/>
    <w:multiLevelType w:val="hybridMultilevel"/>
    <w:tmpl w:val="65B8C6BA"/>
    <w:lvl w:ilvl="0" w:tplc="D8F84A80">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6633118"/>
    <w:multiLevelType w:val="hybridMultilevel"/>
    <w:tmpl w:val="5388DBEA"/>
    <w:lvl w:ilvl="0" w:tplc="08070001">
      <w:start w:val="1"/>
      <w:numFmt w:val="bullet"/>
      <w:lvlText w:val=""/>
      <w:lvlJc w:val="left"/>
      <w:pPr>
        <w:tabs>
          <w:tab w:val="num" w:pos="720"/>
        </w:tabs>
        <w:ind w:left="720" w:hanging="360"/>
      </w:pPr>
      <w:rPr>
        <w:rFonts w:ascii="Symbol" w:hAnsi="Symbo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7" w15:restartNumberingAfterBreak="0">
    <w:nsid w:val="6BF726B8"/>
    <w:multiLevelType w:val="multilevel"/>
    <w:tmpl w:val="0407001D"/>
    <w:numStyleLink w:val="KstchenListe"/>
  </w:abstractNum>
  <w:abstractNum w:abstractNumId="38" w15:restartNumberingAfterBreak="0">
    <w:nsid w:val="73B540B2"/>
    <w:multiLevelType w:val="hybridMultilevel"/>
    <w:tmpl w:val="6F62A64E"/>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78437B1B"/>
    <w:multiLevelType w:val="hybridMultilevel"/>
    <w:tmpl w:val="130E72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844164"/>
    <w:multiLevelType w:val="hybridMultilevel"/>
    <w:tmpl w:val="910882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E67785E"/>
    <w:multiLevelType w:val="multilevel"/>
    <w:tmpl w:val="0B74C3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82981382">
    <w:abstractNumId w:val="2"/>
  </w:num>
  <w:num w:numId="2" w16cid:durableId="543325425">
    <w:abstractNumId w:val="1"/>
  </w:num>
  <w:num w:numId="3" w16cid:durableId="492796967">
    <w:abstractNumId w:val="0"/>
  </w:num>
  <w:num w:numId="4" w16cid:durableId="1019700972">
    <w:abstractNumId w:val="23"/>
  </w:num>
  <w:num w:numId="5" w16cid:durableId="900601754">
    <w:abstractNumId w:val="22"/>
  </w:num>
  <w:num w:numId="6" w16cid:durableId="1479374153">
    <w:abstractNumId w:val="17"/>
  </w:num>
  <w:num w:numId="7" w16cid:durableId="2005738482">
    <w:abstractNumId w:val="26"/>
  </w:num>
  <w:num w:numId="8" w16cid:durableId="422647125">
    <w:abstractNumId w:val="4"/>
  </w:num>
  <w:num w:numId="9" w16cid:durableId="1216744509">
    <w:abstractNumId w:val="30"/>
  </w:num>
  <w:num w:numId="10" w16cid:durableId="933712701">
    <w:abstractNumId w:val="27"/>
  </w:num>
  <w:num w:numId="11" w16cid:durableId="332076038">
    <w:abstractNumId w:val="5"/>
  </w:num>
  <w:num w:numId="12" w16cid:durableId="1179468085">
    <w:abstractNumId w:val="37"/>
  </w:num>
  <w:num w:numId="13" w16cid:durableId="1188300823">
    <w:abstractNumId w:val="10"/>
  </w:num>
  <w:num w:numId="14" w16cid:durableId="1875968326">
    <w:abstractNumId w:val="33"/>
  </w:num>
  <w:num w:numId="15" w16cid:durableId="1343773843">
    <w:abstractNumId w:val="34"/>
  </w:num>
  <w:num w:numId="16" w16cid:durableId="431510571">
    <w:abstractNumId w:val="20"/>
  </w:num>
  <w:num w:numId="17" w16cid:durableId="1953974205">
    <w:abstractNumId w:val="16"/>
  </w:num>
  <w:num w:numId="18" w16cid:durableId="1713075303">
    <w:abstractNumId w:val="19"/>
  </w:num>
  <w:num w:numId="19" w16cid:durableId="621887407">
    <w:abstractNumId w:val="18"/>
  </w:num>
  <w:num w:numId="20" w16cid:durableId="326369933">
    <w:abstractNumId w:val="9"/>
  </w:num>
  <w:num w:numId="21" w16cid:durableId="2048483239">
    <w:abstractNumId w:val="21"/>
  </w:num>
  <w:num w:numId="22" w16cid:durableId="1415130762">
    <w:abstractNumId w:val="6"/>
  </w:num>
  <w:num w:numId="23" w16cid:durableId="1523009195">
    <w:abstractNumId w:val="8"/>
  </w:num>
  <w:num w:numId="24" w16cid:durableId="1333869349">
    <w:abstractNumId w:val="11"/>
  </w:num>
  <w:num w:numId="25" w16cid:durableId="486869501">
    <w:abstractNumId w:val="7"/>
  </w:num>
  <w:num w:numId="26" w16cid:durableId="225800380">
    <w:abstractNumId w:val="12"/>
  </w:num>
  <w:num w:numId="27" w16cid:durableId="71776539">
    <w:abstractNumId w:val="24"/>
  </w:num>
  <w:num w:numId="28" w16cid:durableId="1017001858">
    <w:abstractNumId w:val="38"/>
  </w:num>
  <w:num w:numId="29" w16cid:durableId="952050900">
    <w:abstractNumId w:val="36"/>
  </w:num>
  <w:num w:numId="30" w16cid:durableId="289750277">
    <w:abstractNumId w:val="14"/>
  </w:num>
  <w:num w:numId="31" w16cid:durableId="1481146303">
    <w:abstractNumId w:val="31"/>
  </w:num>
  <w:num w:numId="32" w16cid:durableId="398987105">
    <w:abstractNumId w:val="40"/>
  </w:num>
  <w:num w:numId="33" w16cid:durableId="478111316">
    <w:abstractNumId w:val="25"/>
  </w:num>
  <w:num w:numId="34" w16cid:durableId="716245781">
    <w:abstractNumId w:val="35"/>
  </w:num>
  <w:num w:numId="35" w16cid:durableId="1452749564">
    <w:abstractNumId w:val="28"/>
  </w:num>
  <w:num w:numId="36" w16cid:durableId="821853377">
    <w:abstractNumId w:val="28"/>
  </w:num>
  <w:num w:numId="37" w16cid:durableId="2007318316">
    <w:abstractNumId w:val="41"/>
  </w:num>
  <w:num w:numId="38" w16cid:durableId="280192272">
    <w:abstractNumId w:val="15"/>
  </w:num>
  <w:num w:numId="39" w16cid:durableId="952707539">
    <w:abstractNumId w:val="3"/>
  </w:num>
  <w:num w:numId="40" w16cid:durableId="700395591">
    <w:abstractNumId w:val="13"/>
  </w:num>
  <w:num w:numId="41" w16cid:durableId="47844016">
    <w:abstractNumId w:val="29"/>
  </w:num>
  <w:num w:numId="42" w16cid:durableId="311756181">
    <w:abstractNumId w:val="32"/>
  </w:num>
  <w:num w:numId="43" w16cid:durableId="843974904">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2F"/>
    <w:rsid w:val="00001A6D"/>
    <w:rsid w:val="00076F95"/>
    <w:rsid w:val="00081AE8"/>
    <w:rsid w:val="000A3DC9"/>
    <w:rsid w:val="000A4354"/>
    <w:rsid w:val="000A5A96"/>
    <w:rsid w:val="000B06BC"/>
    <w:rsid w:val="001214F8"/>
    <w:rsid w:val="0013277B"/>
    <w:rsid w:val="001A1371"/>
    <w:rsid w:val="001A2A9F"/>
    <w:rsid w:val="001C6850"/>
    <w:rsid w:val="001D18C0"/>
    <w:rsid w:val="001D7C1D"/>
    <w:rsid w:val="00205D0C"/>
    <w:rsid w:val="0021619C"/>
    <w:rsid w:val="0022306B"/>
    <w:rsid w:val="0022355F"/>
    <w:rsid w:val="0023035D"/>
    <w:rsid w:val="00257507"/>
    <w:rsid w:val="00270E7F"/>
    <w:rsid w:val="00285642"/>
    <w:rsid w:val="00287E31"/>
    <w:rsid w:val="002B4BB4"/>
    <w:rsid w:val="002C27B7"/>
    <w:rsid w:val="002E4924"/>
    <w:rsid w:val="002E74DF"/>
    <w:rsid w:val="002E7AC4"/>
    <w:rsid w:val="00323D90"/>
    <w:rsid w:val="003306F5"/>
    <w:rsid w:val="00356C72"/>
    <w:rsid w:val="00382724"/>
    <w:rsid w:val="00387F83"/>
    <w:rsid w:val="003A19A6"/>
    <w:rsid w:val="003B5883"/>
    <w:rsid w:val="003C5CC3"/>
    <w:rsid w:val="003C7768"/>
    <w:rsid w:val="003F5C29"/>
    <w:rsid w:val="00422E2D"/>
    <w:rsid w:val="004275DD"/>
    <w:rsid w:val="00434BEE"/>
    <w:rsid w:val="00443722"/>
    <w:rsid w:val="00445E64"/>
    <w:rsid w:val="00472AB3"/>
    <w:rsid w:val="004967AD"/>
    <w:rsid w:val="004A6375"/>
    <w:rsid w:val="004B218F"/>
    <w:rsid w:val="004C3936"/>
    <w:rsid w:val="004D405A"/>
    <w:rsid w:val="005953DD"/>
    <w:rsid w:val="005E2598"/>
    <w:rsid w:val="005E5E8F"/>
    <w:rsid w:val="00607F45"/>
    <w:rsid w:val="0066243E"/>
    <w:rsid w:val="00667B3F"/>
    <w:rsid w:val="00692B9B"/>
    <w:rsid w:val="006B228D"/>
    <w:rsid w:val="006B23DD"/>
    <w:rsid w:val="006B2A6B"/>
    <w:rsid w:val="006C1753"/>
    <w:rsid w:val="006C2C2A"/>
    <w:rsid w:val="006F0627"/>
    <w:rsid w:val="0070033E"/>
    <w:rsid w:val="007720AA"/>
    <w:rsid w:val="007750D6"/>
    <w:rsid w:val="0077693E"/>
    <w:rsid w:val="007B006E"/>
    <w:rsid w:val="007C161B"/>
    <w:rsid w:val="007D63FC"/>
    <w:rsid w:val="007E75FA"/>
    <w:rsid w:val="008410EE"/>
    <w:rsid w:val="00846119"/>
    <w:rsid w:val="00852735"/>
    <w:rsid w:val="008621F6"/>
    <w:rsid w:val="008A2EA0"/>
    <w:rsid w:val="008B0E97"/>
    <w:rsid w:val="008B6FE5"/>
    <w:rsid w:val="008C2FEE"/>
    <w:rsid w:val="008C73BF"/>
    <w:rsid w:val="008E55F4"/>
    <w:rsid w:val="008F4399"/>
    <w:rsid w:val="009004B9"/>
    <w:rsid w:val="00900D4F"/>
    <w:rsid w:val="00993507"/>
    <w:rsid w:val="009D0F1F"/>
    <w:rsid w:val="00A02D40"/>
    <w:rsid w:val="00A1607E"/>
    <w:rsid w:val="00A62D76"/>
    <w:rsid w:val="00A62EFC"/>
    <w:rsid w:val="00A8420C"/>
    <w:rsid w:val="00A86D2D"/>
    <w:rsid w:val="00AA3C73"/>
    <w:rsid w:val="00AB36D2"/>
    <w:rsid w:val="00AD13C6"/>
    <w:rsid w:val="00AD3804"/>
    <w:rsid w:val="00AE642E"/>
    <w:rsid w:val="00AE67F4"/>
    <w:rsid w:val="00B06020"/>
    <w:rsid w:val="00B3668F"/>
    <w:rsid w:val="00B41624"/>
    <w:rsid w:val="00BA2CD6"/>
    <w:rsid w:val="00BB0BD8"/>
    <w:rsid w:val="00BE0EED"/>
    <w:rsid w:val="00BF1A30"/>
    <w:rsid w:val="00C159C0"/>
    <w:rsid w:val="00C220B9"/>
    <w:rsid w:val="00C61A15"/>
    <w:rsid w:val="00C67300"/>
    <w:rsid w:val="00C755A5"/>
    <w:rsid w:val="00C9091A"/>
    <w:rsid w:val="00C9335C"/>
    <w:rsid w:val="00CE1EF1"/>
    <w:rsid w:val="00CF39E2"/>
    <w:rsid w:val="00D23C02"/>
    <w:rsid w:val="00D325AD"/>
    <w:rsid w:val="00D375C2"/>
    <w:rsid w:val="00D41AB3"/>
    <w:rsid w:val="00D51A48"/>
    <w:rsid w:val="00D752A9"/>
    <w:rsid w:val="00D77B7A"/>
    <w:rsid w:val="00D9362D"/>
    <w:rsid w:val="00DA0329"/>
    <w:rsid w:val="00DA1499"/>
    <w:rsid w:val="00DA2406"/>
    <w:rsid w:val="00DB3F80"/>
    <w:rsid w:val="00E06AC9"/>
    <w:rsid w:val="00E436AB"/>
    <w:rsid w:val="00E474B0"/>
    <w:rsid w:val="00E50794"/>
    <w:rsid w:val="00E55BD0"/>
    <w:rsid w:val="00E65F82"/>
    <w:rsid w:val="00E67E9A"/>
    <w:rsid w:val="00E813FE"/>
    <w:rsid w:val="00E8511C"/>
    <w:rsid w:val="00EB5B2F"/>
    <w:rsid w:val="00EB5E3C"/>
    <w:rsid w:val="00EE7880"/>
    <w:rsid w:val="00F010FE"/>
    <w:rsid w:val="00F14C9A"/>
    <w:rsid w:val="00F2192D"/>
    <w:rsid w:val="00F467C6"/>
    <w:rsid w:val="00FC1CAA"/>
    <w:rsid w:val="00FD47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5DAC"/>
  <w15:chartTrackingRefBased/>
  <w15:docId w15:val="{81116C30-9EC9-4A44-A4B2-EFCDECD8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5B2F"/>
    <w:pPr>
      <w:spacing w:line="260" w:lineRule="atLeast"/>
    </w:pPr>
    <w:rPr>
      <w:rFonts w:ascii="Arial" w:eastAsia="Times New Roman" w:hAnsi="Arial" w:cs="Times New Roman"/>
      <w:sz w:val="22"/>
    </w:rPr>
  </w:style>
  <w:style w:type="paragraph" w:styleId="berschrift1">
    <w:name w:val="heading 1"/>
    <w:basedOn w:val="Standard"/>
    <w:next w:val="Standard"/>
    <w:link w:val="berschrift1Zchn"/>
    <w:qFormat/>
    <w:rsid w:val="006624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6624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6243E"/>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66243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6243E"/>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6243E"/>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6243E"/>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624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624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rsid w:val="00D23C02"/>
    <w:pPr>
      <w:numPr>
        <w:ilvl w:val="1"/>
      </w:numPr>
      <w:spacing w:after="160"/>
    </w:pPr>
    <w:rPr>
      <w:rFonts w:eastAsiaTheme="minorEastAsia"/>
      <w:color w:val="5A5A5A" w:themeColor="text1" w:themeTint="A5"/>
      <w:spacing w:val="15"/>
      <w:szCs w:val="22"/>
    </w:rPr>
  </w:style>
  <w:style w:type="paragraph" w:styleId="Dokumentstruktur">
    <w:name w:val="Document Map"/>
    <w:basedOn w:val="Standard"/>
    <w:link w:val="DokumentstrukturZchn"/>
    <w:uiPriority w:val="99"/>
    <w:semiHidden/>
    <w:unhideWhenUsed/>
    <w:rsid w:val="00B06020"/>
    <w:rPr>
      <w:rFonts w:ascii="Helvetica" w:hAnsi="Helvetica"/>
      <w:sz w:val="26"/>
      <w:szCs w:val="26"/>
    </w:rPr>
  </w:style>
  <w:style w:type="character" w:customStyle="1" w:styleId="DokumentstrukturZchn">
    <w:name w:val="Dokumentstruktur Zchn"/>
    <w:basedOn w:val="Absatz-Standardschriftart"/>
    <w:link w:val="Dokumentstruktur"/>
    <w:uiPriority w:val="99"/>
    <w:semiHidden/>
    <w:rsid w:val="00B06020"/>
    <w:rPr>
      <w:rFonts w:ascii="Helvetica" w:hAnsi="Helvetica"/>
      <w:sz w:val="26"/>
      <w:szCs w:val="26"/>
    </w:rPr>
  </w:style>
  <w:style w:type="table" w:styleId="Gitternetztabelle1hellAkzent3">
    <w:name w:val="Grid Table 1 Light Accent 3"/>
    <w:basedOn w:val="NormaleTabelle"/>
    <w:uiPriority w:val="46"/>
    <w:rsid w:val="00A62EF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rsid w:val="00B0602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FC1CA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FC1CAA"/>
    <w:rPr>
      <w:rFonts w:asciiTheme="majorHAnsi" w:eastAsiaTheme="majorEastAsia" w:hAnsiTheme="majorHAnsi" w:cstheme="majorBidi"/>
      <w:color w:val="1F3763" w:themeColor="accent1" w:themeShade="7F"/>
    </w:rPr>
  </w:style>
  <w:style w:type="paragraph" w:styleId="Titel">
    <w:name w:val="Title"/>
    <w:basedOn w:val="Standard"/>
    <w:next w:val="Standard"/>
    <w:link w:val="TitelZchn"/>
    <w:uiPriority w:val="10"/>
    <w:rsid w:val="00FC1C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C1CAA"/>
    <w:rPr>
      <w:rFonts w:asciiTheme="majorHAnsi" w:eastAsiaTheme="majorEastAsia" w:hAnsiTheme="majorHAnsi" w:cstheme="majorBidi"/>
      <w:spacing w:val="-10"/>
      <w:kern w:val="28"/>
      <w:sz w:val="56"/>
      <w:szCs w:val="56"/>
    </w:rPr>
  </w:style>
  <w:style w:type="paragraph" w:styleId="Beschriftung">
    <w:name w:val="caption"/>
    <w:basedOn w:val="Standard"/>
    <w:next w:val="Standard"/>
    <w:uiPriority w:val="35"/>
    <w:semiHidden/>
    <w:unhideWhenUsed/>
    <w:qFormat/>
    <w:rsid w:val="00FC1CAA"/>
    <w:pPr>
      <w:spacing w:after="200"/>
    </w:pPr>
    <w:rPr>
      <w:i/>
      <w:iCs/>
      <w:color w:val="44546A" w:themeColor="text2"/>
      <w:sz w:val="18"/>
      <w:szCs w:val="18"/>
    </w:rPr>
  </w:style>
  <w:style w:type="numbering" w:customStyle="1" w:styleId="exBulletPoints">
    <w:name w:val="ex_BulletPoints"/>
    <w:basedOn w:val="KeineListe"/>
    <w:uiPriority w:val="99"/>
    <w:rsid w:val="008621F6"/>
    <w:pPr>
      <w:numPr>
        <w:numId w:val="4"/>
      </w:numPr>
    </w:pPr>
  </w:style>
  <w:style w:type="paragraph" w:styleId="Aufzhlungszeichen">
    <w:name w:val="List Bullet"/>
    <w:basedOn w:val="Standard"/>
    <w:uiPriority w:val="99"/>
    <w:unhideWhenUsed/>
    <w:rsid w:val="00FC1CAA"/>
    <w:pPr>
      <w:numPr>
        <w:numId w:val="1"/>
      </w:numPr>
      <w:contextualSpacing/>
    </w:pPr>
  </w:style>
  <w:style w:type="numbering" w:customStyle="1" w:styleId="Aufzhlungsliste">
    <w:name w:val="Aufzählungsliste"/>
    <w:basedOn w:val="KeineListe"/>
    <w:uiPriority w:val="99"/>
    <w:rsid w:val="007E75FA"/>
    <w:pPr>
      <w:numPr>
        <w:numId w:val="7"/>
      </w:numPr>
    </w:pPr>
  </w:style>
  <w:style w:type="paragraph" w:styleId="Aufzhlungszeichen2">
    <w:name w:val="List Bullet 2"/>
    <w:basedOn w:val="Standard"/>
    <w:uiPriority w:val="99"/>
    <w:semiHidden/>
    <w:unhideWhenUsed/>
    <w:rsid w:val="00FC1CAA"/>
    <w:pPr>
      <w:numPr>
        <w:numId w:val="2"/>
      </w:numPr>
      <w:contextualSpacing/>
    </w:pPr>
  </w:style>
  <w:style w:type="table" w:styleId="Gitternetztabelle1hellAkzent6">
    <w:name w:val="Grid Table 1 Light Accent 6"/>
    <w:basedOn w:val="NormaleTabelle"/>
    <w:uiPriority w:val="46"/>
    <w:rsid w:val="00C159C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ufzhlungszeichen3">
    <w:name w:val="List Bullet 3"/>
    <w:basedOn w:val="Standard"/>
    <w:uiPriority w:val="99"/>
    <w:semiHidden/>
    <w:unhideWhenUsed/>
    <w:rsid w:val="00FC1CAA"/>
    <w:pPr>
      <w:numPr>
        <w:numId w:val="3"/>
      </w:numPr>
      <w:contextualSpacing/>
    </w:pPr>
  </w:style>
  <w:style w:type="paragraph" w:styleId="Kopfzeile">
    <w:name w:val="header"/>
    <w:basedOn w:val="Standard"/>
    <w:link w:val="KopfzeileZchn"/>
    <w:unhideWhenUsed/>
    <w:rsid w:val="002C27B7"/>
    <w:pPr>
      <w:tabs>
        <w:tab w:val="center" w:pos="4536"/>
        <w:tab w:val="right" w:pos="9072"/>
      </w:tabs>
      <w:spacing w:line="240" w:lineRule="auto"/>
    </w:pPr>
  </w:style>
  <w:style w:type="character" w:customStyle="1" w:styleId="KopfzeileZchn">
    <w:name w:val="Kopfzeile Zchn"/>
    <w:basedOn w:val="Absatz-Standardschriftart"/>
    <w:link w:val="Kopfzeile"/>
    <w:rsid w:val="002C27B7"/>
    <w:rPr>
      <w:rFonts w:ascii="TT Norms Pro" w:hAnsi="TT Norms Pro"/>
      <w:sz w:val="22"/>
    </w:rPr>
  </w:style>
  <w:style w:type="table" w:styleId="Gitternetztabelle1hellAkzent4">
    <w:name w:val="Grid Table 1 Light Accent 4"/>
    <w:basedOn w:val="NormaleTabelle"/>
    <w:uiPriority w:val="46"/>
    <w:rsid w:val="00A02D4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Fuzeile">
    <w:name w:val="footer"/>
    <w:basedOn w:val="Standard"/>
    <w:link w:val="FuzeileZchn"/>
    <w:unhideWhenUsed/>
    <w:rsid w:val="002C27B7"/>
    <w:pPr>
      <w:tabs>
        <w:tab w:val="center" w:pos="4536"/>
        <w:tab w:val="right" w:pos="9072"/>
      </w:tabs>
      <w:spacing w:line="240" w:lineRule="auto"/>
    </w:pPr>
  </w:style>
  <w:style w:type="character" w:customStyle="1" w:styleId="FuzeileZchn">
    <w:name w:val="Fußzeile Zchn"/>
    <w:basedOn w:val="Absatz-Standardschriftart"/>
    <w:link w:val="Fuzeile"/>
    <w:rsid w:val="002C27B7"/>
    <w:rPr>
      <w:rFonts w:ascii="TT Norms Pro" w:hAnsi="TT Norms Pro"/>
      <w:sz w:val="22"/>
    </w:rPr>
  </w:style>
  <w:style w:type="character" w:customStyle="1" w:styleId="UntertitelZchn">
    <w:name w:val="Untertitel Zchn"/>
    <w:basedOn w:val="Absatz-Standardschriftart"/>
    <w:link w:val="Untertitel"/>
    <w:uiPriority w:val="11"/>
    <w:rsid w:val="00D23C02"/>
    <w:rPr>
      <w:rFonts w:eastAsiaTheme="minorEastAsia"/>
      <w:color w:val="5A5A5A" w:themeColor="text1" w:themeTint="A5"/>
      <w:spacing w:val="15"/>
      <w:sz w:val="22"/>
      <w:szCs w:val="22"/>
    </w:rPr>
  </w:style>
  <w:style w:type="character" w:styleId="Seitenzahl">
    <w:name w:val="page number"/>
    <w:basedOn w:val="Absatz-Standardschriftart"/>
    <w:unhideWhenUsed/>
    <w:rsid w:val="000A5A96"/>
  </w:style>
  <w:style w:type="character" w:customStyle="1" w:styleId="berschrift4Zchn">
    <w:name w:val="Überschrift 4 Zchn"/>
    <w:basedOn w:val="Absatz-Standardschriftart"/>
    <w:link w:val="berschrift4"/>
    <w:uiPriority w:val="9"/>
    <w:semiHidden/>
    <w:rsid w:val="00D23C02"/>
    <w:rPr>
      <w:rFonts w:asciiTheme="majorHAnsi" w:eastAsiaTheme="majorEastAsia" w:hAnsiTheme="majorHAnsi" w:cstheme="majorBidi"/>
      <w:i/>
      <w:iCs/>
      <w:color w:val="2F5496" w:themeColor="accent1" w:themeShade="BF"/>
    </w:rPr>
  </w:style>
  <w:style w:type="character" w:customStyle="1" w:styleId="exLink">
    <w:name w:val="ex_Link"/>
    <w:basedOn w:val="Hyperlink"/>
    <w:uiPriority w:val="1"/>
    <w:rsid w:val="00445E64"/>
    <w:rPr>
      <w:rFonts w:ascii="TT Norms Pro" w:hAnsi="TT Norms Pro"/>
      <w:b w:val="0"/>
      <w:i w:val="0"/>
      <w:color w:val="00016B"/>
      <w:u w:val="single"/>
    </w:rPr>
  </w:style>
  <w:style w:type="paragraph" w:styleId="Listenabsatz">
    <w:name w:val="List Paragraph"/>
    <w:aliases w:val="ex_Listenabsatz"/>
    <w:basedOn w:val="Standard"/>
    <w:autoRedefine/>
    <w:uiPriority w:val="34"/>
    <w:rsid w:val="00E8511C"/>
    <w:pPr>
      <w:tabs>
        <w:tab w:val="center" w:pos="1401"/>
      </w:tabs>
      <w:spacing w:after="40"/>
    </w:pPr>
    <w:rPr>
      <w:lang w:val="en-US"/>
    </w:rPr>
  </w:style>
  <w:style w:type="character" w:styleId="Hyperlink">
    <w:name w:val="Hyperlink"/>
    <w:basedOn w:val="Absatz-Standardschriftart"/>
    <w:uiPriority w:val="99"/>
    <w:unhideWhenUsed/>
    <w:rsid w:val="00692B9B"/>
    <w:rPr>
      <w:b w:val="0"/>
      <w:color w:val="00269B"/>
      <w:u w:val="single"/>
    </w:rPr>
  </w:style>
  <w:style w:type="table" w:styleId="Gitternetztabelle1hell">
    <w:name w:val="Grid Table 1 Light"/>
    <w:basedOn w:val="NormaleTabelle"/>
    <w:uiPriority w:val="46"/>
    <w:rsid w:val="001D18C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Akzent3">
    <w:name w:val="Grid Table 4 Accent 3"/>
    <w:basedOn w:val="NormaleTabelle"/>
    <w:uiPriority w:val="49"/>
    <w:rsid w:val="00BB0BD8"/>
    <w:rPr>
      <w:rFonts w:ascii="TT Norms Pro" w:hAnsi="TT Norms Pro"/>
      <w:sz w:val="21"/>
    </w:rPr>
    <w:tblPr>
      <w:tblStyleRowBandSize w:val="1"/>
      <w:tblStyleColBandSize w:val="1"/>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BB0BD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BB0BD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Akzent1">
    <w:name w:val="Grid Table 5 Dark Accent 1"/>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7farbigAkzent5">
    <w:name w:val="Grid Table 7 Colorful Accent 5"/>
    <w:basedOn w:val="NormaleTabelle"/>
    <w:uiPriority w:val="52"/>
    <w:rsid w:val="00BB0BD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4">
    <w:name w:val="Grid Table 7 Colorful Accent 4"/>
    <w:basedOn w:val="NormaleTabelle"/>
    <w:uiPriority w:val="52"/>
    <w:rsid w:val="00BB0BD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3">
    <w:name w:val="Grid Table 7 Colorful Accent 3"/>
    <w:basedOn w:val="NormaleTabelle"/>
    <w:uiPriority w:val="52"/>
    <w:rsid w:val="00BB0BD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2">
    <w:name w:val="Grid Table 7 Colorful Accent 2"/>
    <w:basedOn w:val="NormaleTabelle"/>
    <w:uiPriority w:val="52"/>
    <w:rsid w:val="00BB0BD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entabelle5dunkelAkzent4">
    <w:name w:val="List Table 5 Dark Accent 4"/>
    <w:basedOn w:val="NormaleTabelle"/>
    <w:uiPriority w:val="50"/>
    <w:rsid w:val="00BB0BD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B0BD8"/>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4Akzent6">
    <w:name w:val="List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infacheTabelle1">
    <w:name w:val="Plain Table 1"/>
    <w:basedOn w:val="NormaleTabelle"/>
    <w:uiPriority w:val="41"/>
    <w:rsid w:val="00CF39E2"/>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A62EFC"/>
    <w:rPr>
      <w:rFonts w:ascii="TT Norms Pro" w:hAnsi="TT Norms Pro"/>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tblPr/>
      <w:tcPr>
        <w:tcBorders>
          <w:top w:val="double" w:sz="4" w:space="0" w:color="auto"/>
          <w:left w:val="single" w:sz="4" w:space="0" w:color="auto"/>
          <w:bottom w:val="single" w:sz="4" w:space="0" w:color="auto"/>
          <w:right w:val="single" w:sz="4" w:space="0" w:color="auto"/>
          <w:insideH w:val="nil"/>
          <w:insideV w:val="nil"/>
          <w:tl2br w:val="nil"/>
          <w:tr2bl w:val="nil"/>
        </w:tcBorders>
      </w:tcPr>
    </w:tblStylePr>
  </w:style>
  <w:style w:type="table" w:styleId="EinfacheTabelle3">
    <w:name w:val="Plain Table 3"/>
    <w:basedOn w:val="NormaleTabelle"/>
    <w:uiPriority w:val="43"/>
    <w:rsid w:val="009935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9935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Akzent1">
    <w:name w:val="Grid Table 1 Light Accent 1"/>
    <w:basedOn w:val="NormaleTabelle"/>
    <w:uiPriority w:val="46"/>
    <w:rsid w:val="00A02D4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top w:val="single" w:sz="12" w:space="0" w:color="BFBFBF" w:themeColor="background1" w:themeShade="BF"/>
          <w:bottom w:val="single" w:sz="12" w:space="0" w:color="8EAADB" w:themeColor="accent1" w:themeTint="99"/>
        </w:tcBorders>
      </w:tcPr>
    </w:tblStylePr>
    <w:tblStylePr w:type="lastRow">
      <w:rPr>
        <w:b/>
        <w:bCs/>
      </w:rPr>
      <w:tblPr/>
      <w:tcPr>
        <w:tcBorders>
          <w:top w:val="double" w:sz="2" w:space="0" w:color="BFBFBF" w:themeColor="background1" w:themeShade="BF"/>
        </w:tcBorders>
      </w:tcPr>
    </w:tblStylePr>
    <w:tblStylePr w:type="firstCol">
      <w:rPr>
        <w:b/>
        <w:bCs/>
      </w:rPr>
    </w:tblStylePr>
    <w:tblStylePr w:type="lastCol">
      <w:rPr>
        <w:b/>
        <w:bCs/>
      </w:rPr>
    </w:tblStylePr>
  </w:style>
  <w:style w:type="table" w:styleId="EinfacheTabelle4">
    <w:name w:val="Plain Table 4"/>
    <w:basedOn w:val="NormaleTabelle"/>
    <w:uiPriority w:val="44"/>
    <w:rsid w:val="009935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935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ichtaufgelsteErwhnung">
    <w:name w:val="Unresolved Mention"/>
    <w:basedOn w:val="Absatz-Standardschriftart"/>
    <w:uiPriority w:val="99"/>
    <w:semiHidden/>
    <w:unhideWhenUsed/>
    <w:rsid w:val="00D41AB3"/>
    <w:rPr>
      <w:color w:val="605E5C"/>
      <w:shd w:val="clear" w:color="auto" w:fill="E1DFDD"/>
    </w:rPr>
  </w:style>
  <w:style w:type="numbering" w:customStyle="1" w:styleId="KstchenListe">
    <w:name w:val="KästchenListe"/>
    <w:uiPriority w:val="99"/>
    <w:rsid w:val="00382724"/>
    <w:pPr>
      <w:numPr>
        <w:numId w:val="9"/>
      </w:numPr>
    </w:pPr>
  </w:style>
  <w:style w:type="table" w:customStyle="1" w:styleId="exTabelle2">
    <w:name w:val="exTabelle2"/>
    <w:basedOn w:val="NormaleTabelle"/>
    <w:uiPriority w:val="99"/>
    <w:rsid w:val="00846119"/>
    <w:rPr>
      <w:rFonts w:ascii="TT Norms Pro" w:hAnsi="TT Norms Pro"/>
      <w:sz w:val="21"/>
    </w:rPr>
    <w:tblPr/>
    <w:tcPr>
      <w:shd w:val="clear" w:color="auto" w:fill="auto"/>
    </w:tcPr>
    <w:tblStylePr w:type="firstRow">
      <w:pPr>
        <w:wordWrap/>
        <w:spacing w:line="240" w:lineRule="auto"/>
        <w:jc w:val="left"/>
      </w:pPr>
      <w:rPr>
        <w:b/>
      </w:rPr>
      <w:tblPr/>
      <w:tcPr>
        <w:tcBorders>
          <w:top w:val="nil"/>
          <w:left w:val="nil"/>
          <w:bottom w:val="nil"/>
          <w:right w:val="nil"/>
          <w:insideH w:val="nil"/>
          <w:insideV w:val="nil"/>
          <w:tl2br w:val="nil"/>
          <w:tr2bl w:val="nil"/>
        </w:tcBorders>
        <w:shd w:val="clear" w:color="auto" w:fill="EFEFEF"/>
        <w:vAlign w:val="center"/>
      </w:tcPr>
    </w:tblStylePr>
  </w:style>
  <w:style w:type="paragraph" w:customStyle="1" w:styleId="StarkeHervorhebungen">
    <w:name w:val="StarkeHervorhebungen"/>
    <w:autoRedefine/>
    <w:rsid w:val="000A4354"/>
    <w:pPr>
      <w:shd w:val="clear" w:color="auto" w:fill="00ABBA"/>
    </w:pPr>
    <w:rPr>
      <w:rFonts w:ascii="TT Norms Pro" w:hAnsi="TT Norms Pro"/>
      <w:sz w:val="21"/>
      <w:lang w:val="en-US"/>
    </w:rPr>
  </w:style>
  <w:style w:type="character" w:styleId="IntensiveHervorhebung">
    <w:name w:val="Intense Emphasis"/>
    <w:basedOn w:val="Absatz-Standardschriftart"/>
    <w:uiPriority w:val="21"/>
    <w:rsid w:val="00A8420C"/>
    <w:rPr>
      <w:i/>
      <w:iCs/>
      <w:color w:val="4472C4" w:themeColor="accent1"/>
    </w:rPr>
  </w:style>
  <w:style w:type="character" w:styleId="SchwacheHervorhebung">
    <w:name w:val="Subtle Emphasis"/>
    <w:basedOn w:val="Absatz-Standardschriftart"/>
    <w:uiPriority w:val="19"/>
    <w:rsid w:val="001D7C1D"/>
    <w:rPr>
      <w:i/>
      <w:iCs/>
      <w:color w:val="404040" w:themeColor="text1" w:themeTint="BF"/>
    </w:rPr>
  </w:style>
  <w:style w:type="table" w:styleId="Listentabelle3Akzent4">
    <w:name w:val="List Table 3 Accent 4"/>
    <w:basedOn w:val="NormaleTabelle"/>
    <w:uiPriority w:val="48"/>
    <w:rsid w:val="003B588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exTabelle1">
    <w:name w:val="exTabelle1"/>
    <w:basedOn w:val="NormaleTabelle"/>
    <w:uiPriority w:val="99"/>
    <w:rsid w:val="00846119"/>
    <w:rPr>
      <w:rFonts w:ascii="TT Norms Pro" w:hAnsi="TT Norms Pro"/>
      <w:sz w:val="21"/>
    </w:rPr>
    <w:tblPr>
      <w:tblStyleRowBandSize w:val="1"/>
      <w:tblStyleColBandSize w:val="1"/>
      <w:tblBorders>
        <w:top w:val="single" w:sz="8" w:space="0" w:color="7A858C"/>
        <w:left w:val="single" w:sz="8" w:space="0" w:color="7A858C"/>
        <w:bottom w:val="single" w:sz="8" w:space="0" w:color="7A858C"/>
        <w:right w:val="single" w:sz="8" w:space="0" w:color="7A858C"/>
        <w:insideH w:val="single" w:sz="8" w:space="0" w:color="7A858C"/>
        <w:insideV w:val="single" w:sz="8" w:space="0" w:color="7A858C"/>
      </w:tblBorders>
    </w:tblPr>
    <w:tblStylePr w:type="firstRow">
      <w:rPr>
        <w:b/>
      </w:rPr>
      <w:tblPr/>
      <w:tcPr>
        <w:tcBorders>
          <w:top w:val="single" w:sz="4" w:space="0" w:color="7A858C"/>
          <w:left w:val="single" w:sz="4" w:space="0" w:color="7A858C"/>
          <w:bottom w:val="single" w:sz="12" w:space="0" w:color="7A858C"/>
          <w:right w:val="single" w:sz="4" w:space="0" w:color="7A858C"/>
          <w:insideH w:val="single" w:sz="6" w:space="0" w:color="7A858C"/>
          <w:insideV w:val="single" w:sz="4" w:space="0" w:color="7A858C"/>
          <w:tl2br w:val="nil"/>
          <w:tr2bl w:val="nil"/>
        </w:tcBorders>
      </w:tcPr>
    </w:tblStylePr>
    <w:tblStylePr w:type="lastRow">
      <w:tblPr/>
      <w:tcPr>
        <w:tcBorders>
          <w:top w:val="double" w:sz="4" w:space="0" w:color="7A858C"/>
          <w:left w:val="single" w:sz="4" w:space="0" w:color="7A858C"/>
          <w:bottom w:val="single" w:sz="4" w:space="0" w:color="7A858C"/>
          <w:right w:val="single" w:sz="4" w:space="0" w:color="7A858C"/>
          <w:insideH w:val="single" w:sz="6" w:space="0" w:color="7A858C"/>
          <w:insideV w:val="single" w:sz="6" w:space="0" w:color="7A858C"/>
          <w:tl2br w:val="nil"/>
          <w:tr2bl w:val="nil"/>
        </w:tcBorders>
      </w:tcPr>
    </w:tblStylePr>
    <w:tblStylePr w:type="firstCol">
      <w:rPr>
        <w:b/>
      </w:rPr>
    </w:tblStylePr>
    <w:tblStylePr w:type="band2Vert">
      <w:tblPr/>
      <w:tcPr>
        <w:shd w:val="clear" w:color="auto" w:fill="EFEFEF"/>
      </w:tcPr>
    </w:tblStylePr>
    <w:tblStylePr w:type="band2Horz">
      <w:tblPr/>
      <w:tcPr>
        <w:shd w:val="clear" w:color="auto" w:fill="EFEFEF"/>
      </w:tcPr>
    </w:tblStylePr>
  </w:style>
  <w:style w:type="character" w:styleId="BesuchterLink">
    <w:name w:val="FollowedHyperlink"/>
    <w:basedOn w:val="Absatz-Standardschriftart"/>
    <w:uiPriority w:val="99"/>
    <w:semiHidden/>
    <w:unhideWhenUsed/>
    <w:rsid w:val="0022355F"/>
    <w:rPr>
      <w:color w:val="954F72" w:themeColor="followedHyperlink"/>
      <w:u w:val="single"/>
    </w:rPr>
  </w:style>
  <w:style w:type="numbering" w:customStyle="1" w:styleId="Liste">
    <w:name w:val="Liste+"/>
    <w:uiPriority w:val="99"/>
    <w:rsid w:val="00AD3804"/>
    <w:pPr>
      <w:numPr>
        <w:numId w:val="10"/>
      </w:numPr>
    </w:pPr>
  </w:style>
  <w:style w:type="numbering" w:customStyle="1" w:styleId="Liste-">
    <w:name w:val="Liste-"/>
    <w:uiPriority w:val="99"/>
    <w:rsid w:val="00AD3804"/>
    <w:pPr>
      <w:numPr>
        <w:numId w:val="11"/>
      </w:numPr>
    </w:pPr>
  </w:style>
  <w:style w:type="table" w:styleId="Tabellenraster">
    <w:name w:val="Table Grid"/>
    <w:basedOn w:val="NormaleTabelle"/>
    <w:uiPriority w:val="39"/>
    <w:rsid w:val="009D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xBulletList-">
    <w:name w:val="ex_BulletList-"/>
    <w:basedOn w:val="KeineListe"/>
    <w:uiPriority w:val="99"/>
    <w:rsid w:val="0066243E"/>
    <w:pPr>
      <w:numPr>
        <w:numId w:val="13"/>
      </w:numPr>
    </w:pPr>
  </w:style>
  <w:style w:type="numbering" w:customStyle="1" w:styleId="KstchenListe-">
    <w:name w:val="KästchenListe-"/>
    <w:basedOn w:val="KeineListe"/>
    <w:uiPriority w:val="99"/>
    <w:rsid w:val="0066243E"/>
    <w:pPr>
      <w:numPr>
        <w:numId w:val="17"/>
      </w:numPr>
    </w:pPr>
  </w:style>
  <w:style w:type="numbering" w:customStyle="1" w:styleId="Aufzhlunglistea">
    <w:name w:val="Aufzählunglistea"/>
    <w:basedOn w:val="KeineListe"/>
    <w:uiPriority w:val="99"/>
    <w:rsid w:val="008C73BF"/>
    <w:pPr>
      <w:numPr>
        <w:numId w:val="18"/>
      </w:numPr>
    </w:pPr>
  </w:style>
  <w:style w:type="character" w:customStyle="1" w:styleId="berschrift5Zchn">
    <w:name w:val="Überschrift 5 Zchn"/>
    <w:basedOn w:val="Absatz-Standardschriftart"/>
    <w:link w:val="berschrift5"/>
    <w:uiPriority w:val="9"/>
    <w:semiHidden/>
    <w:rsid w:val="0066243E"/>
    <w:rPr>
      <w:rFonts w:asciiTheme="majorHAnsi" w:eastAsiaTheme="majorEastAsia" w:hAnsiTheme="majorHAnsi" w:cstheme="majorBidi"/>
      <w:color w:val="2F5496" w:themeColor="accent1" w:themeShade="BF"/>
      <w:sz w:val="22"/>
    </w:rPr>
  </w:style>
  <w:style w:type="character" w:customStyle="1" w:styleId="berschrift6Zchn">
    <w:name w:val="Überschrift 6 Zchn"/>
    <w:basedOn w:val="Absatz-Standardschriftart"/>
    <w:link w:val="berschrift6"/>
    <w:uiPriority w:val="9"/>
    <w:semiHidden/>
    <w:rsid w:val="0066243E"/>
    <w:rPr>
      <w:rFonts w:asciiTheme="majorHAnsi" w:eastAsiaTheme="majorEastAsia" w:hAnsiTheme="majorHAnsi" w:cstheme="majorBidi"/>
      <w:color w:val="1F3763" w:themeColor="accent1" w:themeShade="7F"/>
      <w:sz w:val="22"/>
    </w:rPr>
  </w:style>
  <w:style w:type="character" w:customStyle="1" w:styleId="berschrift7Zchn">
    <w:name w:val="Überschrift 7 Zchn"/>
    <w:basedOn w:val="Absatz-Standardschriftart"/>
    <w:link w:val="berschrift7"/>
    <w:uiPriority w:val="9"/>
    <w:semiHidden/>
    <w:rsid w:val="0066243E"/>
    <w:rPr>
      <w:rFonts w:asciiTheme="majorHAnsi" w:eastAsiaTheme="majorEastAsia" w:hAnsiTheme="majorHAnsi" w:cstheme="majorBidi"/>
      <w:i/>
      <w:iCs/>
      <w:color w:val="1F3763" w:themeColor="accent1" w:themeShade="7F"/>
      <w:sz w:val="22"/>
    </w:rPr>
  </w:style>
  <w:style w:type="character" w:customStyle="1" w:styleId="berschrift8Zchn">
    <w:name w:val="Überschrift 8 Zchn"/>
    <w:basedOn w:val="Absatz-Standardschriftart"/>
    <w:link w:val="berschrift8"/>
    <w:uiPriority w:val="9"/>
    <w:semiHidden/>
    <w:rsid w:val="0066243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6243E"/>
    <w:rPr>
      <w:rFonts w:asciiTheme="majorHAnsi" w:eastAsiaTheme="majorEastAsia" w:hAnsiTheme="majorHAnsi" w:cstheme="majorBidi"/>
      <w:i/>
      <w:iCs/>
      <w:color w:val="272727" w:themeColor="text1" w:themeTint="D8"/>
      <w:sz w:val="21"/>
      <w:szCs w:val="21"/>
    </w:rPr>
  </w:style>
  <w:style w:type="character" w:styleId="Hervorhebung">
    <w:name w:val="Emphasis"/>
    <w:aliases w:val="HervorhebungErklärung"/>
    <w:basedOn w:val="Absatz-Standardschriftart"/>
    <w:uiPriority w:val="20"/>
    <w:qFormat/>
    <w:rsid w:val="00356C72"/>
    <w:rPr>
      <w:rFonts w:ascii="Arial" w:hAnsi="Arial"/>
      <w:i w:val="0"/>
      <w:iCs/>
      <w:color w:val="007BB0"/>
      <w:sz w:val="20"/>
    </w:rPr>
  </w:style>
  <w:style w:type="paragraph" w:customStyle="1" w:styleId="Coop-Logo">
    <w:name w:val="Coop-Logo"/>
    <w:basedOn w:val="Standard"/>
    <w:rsid w:val="00EB5B2F"/>
    <w:pPr>
      <w:spacing w:before="60"/>
      <w:jc w:val="right"/>
    </w:pPr>
    <w:rPr>
      <w:noProof/>
      <w:sz w:val="20"/>
      <w:lang w:val="en-US"/>
    </w:rPr>
  </w:style>
  <w:style w:type="paragraph" w:customStyle="1" w:styleId="Empty">
    <w:name w:val="Empty"/>
    <w:basedOn w:val="Standard"/>
    <w:rsid w:val="00EB5B2F"/>
    <w:pPr>
      <w:spacing w:line="240" w:lineRule="auto"/>
    </w:pPr>
    <w:rPr>
      <w:color w:val="FFFFFF"/>
      <w:sz w:val="2"/>
    </w:rPr>
  </w:style>
  <w:style w:type="paragraph" w:customStyle="1" w:styleId="TitleHeader">
    <w:name w:val="TitleHeader"/>
    <w:basedOn w:val="Standard"/>
    <w:rsid w:val="00EB5B2F"/>
    <w:rPr>
      <w:sz w:val="20"/>
    </w:rPr>
  </w:style>
  <w:style w:type="paragraph" w:customStyle="1" w:styleId="ThemaTitel">
    <w:name w:val="ThemaTitel"/>
    <w:basedOn w:val="Standard"/>
    <w:rsid w:val="00EB5B2F"/>
    <w:rPr>
      <w:b/>
      <w:bCs/>
    </w:rPr>
  </w:style>
  <w:style w:type="paragraph" w:customStyle="1" w:styleId="Funktion">
    <w:name w:val="Funktion"/>
    <w:basedOn w:val="Standard"/>
    <w:rsid w:val="00EB5B2F"/>
    <w:pPr>
      <w:spacing w:line="220" w:lineRule="atLeast"/>
    </w:pPr>
    <w:rPr>
      <w:sz w:val="18"/>
    </w:rPr>
  </w:style>
  <w:style w:type="paragraph" w:customStyle="1" w:styleId="CoopFooter">
    <w:name w:val="CoopFooter"/>
    <w:basedOn w:val="Standard"/>
    <w:rsid w:val="00EB5B2F"/>
    <w:pPr>
      <w:spacing w:line="200" w:lineRule="atLeast"/>
    </w:pPr>
    <w:rPr>
      <w:sz w:val="16"/>
    </w:rPr>
  </w:style>
  <w:style w:type="paragraph" w:customStyle="1" w:styleId="CoopFooterSeite">
    <w:name w:val="CoopFooterSeite"/>
    <w:basedOn w:val="CoopFooter"/>
    <w:rsid w:val="00EB5B2F"/>
    <w:pPr>
      <w:jc w:val="right"/>
    </w:pPr>
    <w:rPr>
      <w:sz w:val="20"/>
    </w:rPr>
  </w:style>
  <w:style w:type="paragraph" w:customStyle="1" w:styleId="CoopFooterfett">
    <w:name w:val="CoopFooterfett"/>
    <w:basedOn w:val="CoopFooter"/>
    <w:rsid w:val="00EB5B2F"/>
    <w:rPr>
      <w:b/>
      <w:bCs/>
    </w:rPr>
  </w:style>
  <w:style w:type="paragraph" w:customStyle="1" w:styleId="Beilagen">
    <w:name w:val="Beilagen"/>
    <w:basedOn w:val="Standard"/>
    <w:rsid w:val="00EB5B2F"/>
    <w:pPr>
      <w:numPr>
        <w:numId w:val="26"/>
      </w:numPr>
      <w:tabs>
        <w:tab w:val="clear" w:pos="1440"/>
        <w:tab w:val="left" w:pos="284"/>
      </w:tabs>
      <w:ind w:left="284" w:hanging="284"/>
    </w:pPr>
  </w:style>
  <w:style w:type="paragraph" w:customStyle="1" w:styleId="Label">
    <w:name w:val="Label"/>
    <w:basedOn w:val="Standard"/>
    <w:rsid w:val="00EB5B2F"/>
    <w:pPr>
      <w:spacing w:line="220" w:lineRule="atLeast"/>
      <w:jc w:val="right"/>
    </w:pPr>
    <w:rPr>
      <w:b/>
      <w:bCs/>
      <w:sz w:val="20"/>
    </w:rPr>
  </w:style>
  <w:style w:type="paragraph" w:customStyle="1" w:styleId="Anlagen">
    <w:name w:val="Anlagen"/>
    <w:basedOn w:val="Standard"/>
    <w:rsid w:val="00EB5B2F"/>
    <w:pPr>
      <w:tabs>
        <w:tab w:val="left" w:pos="284"/>
      </w:tabs>
      <w:spacing w:line="220" w:lineRule="atLeast"/>
    </w:pPr>
    <w:rPr>
      <w:sz w:val="18"/>
    </w:rPr>
  </w:style>
  <w:style w:type="paragraph" w:customStyle="1" w:styleId="EmptySig">
    <w:name w:val="EmptySig"/>
    <w:basedOn w:val="Standard"/>
    <w:rsid w:val="00EB5B2F"/>
    <w:pPr>
      <w:keepNext/>
      <w:spacing w:line="240" w:lineRule="auto"/>
    </w:pPr>
    <w:rPr>
      <w:sz w:val="2"/>
    </w:rPr>
  </w:style>
  <w:style w:type="paragraph" w:customStyle="1" w:styleId="Greeting">
    <w:name w:val="Greeting"/>
    <w:basedOn w:val="Standard"/>
    <w:rsid w:val="00EB5B2F"/>
    <w:pPr>
      <w:keepNext/>
    </w:pPr>
  </w:style>
  <w:style w:type="paragraph" w:customStyle="1" w:styleId="SigName">
    <w:name w:val="SigName"/>
    <w:basedOn w:val="Standard"/>
    <w:rsid w:val="00EB5B2F"/>
    <w:pPr>
      <w:keepNext/>
    </w:pPr>
  </w:style>
  <w:style w:type="paragraph" w:customStyle="1" w:styleId="ccRecipient">
    <w:name w:val="ccRecipient"/>
    <w:basedOn w:val="Standard"/>
    <w:rsid w:val="00EB5B2F"/>
    <w:pPr>
      <w:spacing w:line="220" w:lineRule="atLeast"/>
    </w:pPr>
    <w:rPr>
      <w:sz w:val="18"/>
    </w:rPr>
  </w:style>
  <w:style w:type="paragraph" w:styleId="Sprechblasentext">
    <w:name w:val="Balloon Text"/>
    <w:basedOn w:val="Standard"/>
    <w:link w:val="SprechblasentextZchn"/>
    <w:rsid w:val="00EB5B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B5B2F"/>
    <w:rPr>
      <w:rFonts w:ascii="Tahoma" w:eastAsia="Times New Roman" w:hAnsi="Tahoma" w:cs="Tahoma"/>
      <w:sz w:val="16"/>
      <w:szCs w:val="16"/>
    </w:rPr>
  </w:style>
  <w:style w:type="character" w:styleId="Fett">
    <w:name w:val="Strong"/>
    <w:uiPriority w:val="22"/>
    <w:qFormat/>
    <w:rsid w:val="00EB5B2F"/>
    <w:rPr>
      <w:b/>
      <w:bCs/>
    </w:rPr>
  </w:style>
  <w:style w:type="character" w:styleId="Kommentarzeichen">
    <w:name w:val="annotation reference"/>
    <w:rsid w:val="00EB5B2F"/>
    <w:rPr>
      <w:sz w:val="16"/>
      <w:szCs w:val="16"/>
    </w:rPr>
  </w:style>
  <w:style w:type="paragraph" w:styleId="Kommentartext">
    <w:name w:val="annotation text"/>
    <w:basedOn w:val="Standard"/>
    <w:link w:val="KommentartextZchn"/>
    <w:rsid w:val="00EB5B2F"/>
    <w:rPr>
      <w:sz w:val="20"/>
      <w:szCs w:val="20"/>
    </w:rPr>
  </w:style>
  <w:style w:type="character" w:customStyle="1" w:styleId="KommentartextZchn">
    <w:name w:val="Kommentartext Zchn"/>
    <w:basedOn w:val="Absatz-Standardschriftart"/>
    <w:link w:val="Kommentartext"/>
    <w:rsid w:val="00EB5B2F"/>
    <w:rPr>
      <w:rFonts w:ascii="Arial" w:eastAsia="Times New Roman" w:hAnsi="Arial" w:cs="Times New Roman"/>
      <w:sz w:val="20"/>
      <w:szCs w:val="20"/>
    </w:rPr>
  </w:style>
  <w:style w:type="paragraph" w:styleId="Kommentarthema">
    <w:name w:val="annotation subject"/>
    <w:basedOn w:val="Kommentartext"/>
    <w:next w:val="Kommentartext"/>
    <w:link w:val="KommentarthemaZchn"/>
    <w:rsid w:val="00EB5B2F"/>
    <w:rPr>
      <w:b/>
      <w:bCs/>
    </w:rPr>
  </w:style>
  <w:style w:type="character" w:customStyle="1" w:styleId="KommentarthemaZchn">
    <w:name w:val="Kommentarthema Zchn"/>
    <w:basedOn w:val="KommentartextZchn"/>
    <w:link w:val="Kommentarthema"/>
    <w:rsid w:val="00EB5B2F"/>
    <w:rPr>
      <w:rFonts w:ascii="Arial" w:eastAsia="Times New Roman" w:hAnsi="Arial" w:cs="Times New Roman"/>
      <w:b/>
      <w:bCs/>
      <w:sz w:val="20"/>
      <w:szCs w:val="20"/>
    </w:rPr>
  </w:style>
  <w:style w:type="paragraph" w:styleId="StandardWeb">
    <w:name w:val="Normal (Web)"/>
    <w:basedOn w:val="Standard"/>
    <w:uiPriority w:val="99"/>
    <w:unhideWhenUsed/>
    <w:rsid w:val="00EB5B2F"/>
    <w:pPr>
      <w:spacing w:before="100" w:beforeAutospacing="1" w:after="100" w:afterAutospacing="1" w:line="240" w:lineRule="auto"/>
    </w:pPr>
    <w:rPr>
      <w:rFonts w:ascii="Times New Roman" w:hAnsi="Times New Roman"/>
      <w:sz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XPERO\Attachment%20look%20and%20feel\AttachementTemplateNoBrandi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6817-1ED9-6342-9A66-B535EDA7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AttachementTemplateNoBranding.dotx</Template>
  <TotalTime>0</TotalTime>
  <Pages>5</Pages>
  <Words>1882</Words>
  <Characters>11859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2022-07-19T12:33:00Z</dcterms:created>
  <dcterms:modified xsi:type="dcterms:W3CDTF">2022-07-19T12:33:00Z</dcterms:modified>
</cp:coreProperties>
</file>